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C1D" w:rsidRPr="00AC3E41" w:rsidRDefault="009D7C1D" w:rsidP="00AC3E41">
      <w:pPr>
        <w:spacing w:after="0" w:line="240" w:lineRule="auto"/>
        <w:jc w:val="center"/>
        <w:rPr>
          <w:rFonts w:ascii="Times New Roman" w:hAnsi="Times New Roman"/>
          <w:b/>
          <w:sz w:val="24"/>
          <w:szCs w:val="24"/>
        </w:rPr>
      </w:pPr>
      <w:proofErr w:type="gramStart"/>
      <w:r w:rsidRPr="00AC3E41">
        <w:rPr>
          <w:rFonts w:ascii="Times New Roman" w:hAnsi="Times New Roman"/>
          <w:b/>
          <w:sz w:val="24"/>
          <w:szCs w:val="24"/>
        </w:rPr>
        <w:t>Информация о выполнении представления, направленного объекту проверки по результатам контрольного мероприятия «</w:t>
      </w:r>
      <w:r w:rsidR="00AC3E41" w:rsidRPr="00AC3E41">
        <w:rPr>
          <w:rFonts w:ascii="Times New Roman" w:hAnsi="Times New Roman"/>
          <w:b/>
          <w:sz w:val="24"/>
          <w:szCs w:val="24"/>
        </w:rPr>
        <w:t>Проверка законности, эффективности и целесообразности использования иных межбюджетных трансфертов, выделенных бюджетам МО ГО «Город Улан-Удэ», МО «</w:t>
      </w:r>
      <w:proofErr w:type="spellStart"/>
      <w:r w:rsidR="00AC3E41" w:rsidRPr="00AC3E41">
        <w:rPr>
          <w:rFonts w:ascii="Times New Roman" w:hAnsi="Times New Roman"/>
          <w:b/>
          <w:sz w:val="24"/>
          <w:szCs w:val="24"/>
        </w:rPr>
        <w:t>Заиграевский</w:t>
      </w:r>
      <w:proofErr w:type="spellEnd"/>
      <w:r w:rsidR="00AC3E41" w:rsidRPr="00AC3E41">
        <w:rPr>
          <w:rFonts w:ascii="Times New Roman" w:hAnsi="Times New Roman"/>
          <w:b/>
          <w:sz w:val="24"/>
          <w:szCs w:val="24"/>
        </w:rPr>
        <w:t xml:space="preserve"> район» и МО «</w:t>
      </w:r>
      <w:proofErr w:type="spellStart"/>
      <w:r w:rsidR="00AC3E41" w:rsidRPr="00AC3E41">
        <w:rPr>
          <w:rFonts w:ascii="Times New Roman" w:hAnsi="Times New Roman"/>
          <w:b/>
          <w:sz w:val="24"/>
          <w:szCs w:val="24"/>
        </w:rPr>
        <w:t>Мухоршибирский</w:t>
      </w:r>
      <w:proofErr w:type="spellEnd"/>
      <w:r w:rsidR="00AC3E41" w:rsidRPr="00AC3E41">
        <w:rPr>
          <w:rFonts w:ascii="Times New Roman" w:hAnsi="Times New Roman"/>
          <w:b/>
          <w:sz w:val="24"/>
          <w:szCs w:val="24"/>
        </w:rPr>
        <w:t xml:space="preserve"> район» на ГРБС 843 по направлению «Массовый спорт»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в 2019</w:t>
      </w:r>
      <w:proofErr w:type="gramEnd"/>
      <w:r w:rsidR="00AC3E41" w:rsidRPr="00AC3E41">
        <w:rPr>
          <w:rFonts w:ascii="Times New Roman" w:hAnsi="Times New Roman"/>
          <w:b/>
          <w:sz w:val="24"/>
          <w:szCs w:val="24"/>
        </w:rPr>
        <w:t xml:space="preserve"> г. и истекшем </w:t>
      </w:r>
      <w:proofErr w:type="gramStart"/>
      <w:r w:rsidR="00AC3E41" w:rsidRPr="00AC3E41">
        <w:rPr>
          <w:rFonts w:ascii="Times New Roman" w:hAnsi="Times New Roman"/>
          <w:b/>
          <w:sz w:val="24"/>
          <w:szCs w:val="24"/>
        </w:rPr>
        <w:t>периоде</w:t>
      </w:r>
      <w:proofErr w:type="gramEnd"/>
      <w:r w:rsidR="00AC3E41" w:rsidRPr="00AC3E41">
        <w:rPr>
          <w:rFonts w:ascii="Times New Roman" w:hAnsi="Times New Roman"/>
          <w:b/>
          <w:sz w:val="24"/>
          <w:szCs w:val="24"/>
        </w:rPr>
        <w:t xml:space="preserve"> 2020 г.»</w:t>
      </w:r>
      <w:r w:rsidRPr="00AC3E41">
        <w:rPr>
          <w:rFonts w:ascii="Times New Roman" w:hAnsi="Times New Roman"/>
          <w:b/>
          <w:sz w:val="24"/>
          <w:szCs w:val="24"/>
        </w:rPr>
        <w:t xml:space="preserve">. </w:t>
      </w:r>
    </w:p>
    <w:tbl>
      <w:tblPr>
        <w:tblStyle w:val="a3"/>
        <w:tblW w:w="0" w:type="auto"/>
        <w:tblLook w:val="04A0"/>
      </w:tblPr>
      <w:tblGrid>
        <w:gridCol w:w="316"/>
        <w:gridCol w:w="6455"/>
        <w:gridCol w:w="5310"/>
        <w:gridCol w:w="1267"/>
        <w:gridCol w:w="1438"/>
      </w:tblGrid>
      <w:tr w:rsidR="00386D80" w:rsidRPr="009D7C1D" w:rsidTr="00722A4F">
        <w:tc>
          <w:tcPr>
            <w:tcW w:w="316" w:type="dxa"/>
          </w:tcPr>
          <w:p w:rsidR="00386D80" w:rsidRPr="009D7C1D" w:rsidRDefault="00386D80" w:rsidP="00066669">
            <w:pPr>
              <w:rPr>
                <w:rFonts w:ascii="Times New Roman" w:hAnsi="Times New Roman" w:cs="Times New Roman"/>
                <w:highlight w:val="yellow"/>
              </w:rPr>
            </w:pPr>
          </w:p>
        </w:tc>
        <w:tc>
          <w:tcPr>
            <w:tcW w:w="6455" w:type="dxa"/>
            <w:vAlign w:val="center"/>
          </w:tcPr>
          <w:p w:rsidR="00386D80" w:rsidRPr="009D7C1D" w:rsidRDefault="00386D80" w:rsidP="00066669">
            <w:pPr>
              <w:ind w:left="108"/>
              <w:jc w:val="center"/>
              <w:rPr>
                <w:rFonts w:ascii="Times New Roman" w:hAnsi="Times New Roman" w:cs="Times New Roman"/>
                <w:b/>
                <w:sz w:val="20"/>
                <w:szCs w:val="20"/>
                <w:highlight w:val="yellow"/>
              </w:rPr>
            </w:pPr>
          </w:p>
          <w:p w:rsidR="00386D80" w:rsidRPr="009D7C1D" w:rsidRDefault="00386D80" w:rsidP="00AC3E41">
            <w:pPr>
              <w:ind w:left="108"/>
              <w:jc w:val="center"/>
              <w:rPr>
                <w:rFonts w:ascii="Times New Roman" w:hAnsi="Times New Roman" w:cs="Times New Roman"/>
                <w:b/>
                <w:sz w:val="20"/>
                <w:szCs w:val="20"/>
                <w:highlight w:val="yellow"/>
              </w:rPr>
            </w:pPr>
            <w:r w:rsidRPr="00AC3E41">
              <w:rPr>
                <w:rFonts w:ascii="Times New Roman" w:hAnsi="Times New Roman" w:cs="Times New Roman"/>
                <w:b/>
                <w:sz w:val="20"/>
                <w:szCs w:val="20"/>
              </w:rPr>
              <w:t xml:space="preserve">Представление </w:t>
            </w:r>
            <w:r w:rsidRPr="00DA0BC0">
              <w:rPr>
                <w:rFonts w:ascii="Times New Roman" w:hAnsi="Times New Roman" w:cs="Times New Roman"/>
                <w:b/>
                <w:sz w:val="20"/>
                <w:szCs w:val="20"/>
              </w:rPr>
              <w:t xml:space="preserve">от 06.07.2020  № 20 </w:t>
            </w:r>
            <w:r w:rsidRPr="00AC3E41">
              <w:rPr>
                <w:rFonts w:ascii="Times New Roman" w:hAnsi="Times New Roman" w:cs="Times New Roman"/>
                <w:b/>
                <w:sz w:val="20"/>
                <w:szCs w:val="20"/>
              </w:rPr>
              <w:t xml:space="preserve">МУ «Комитет по управлению имуществом и землепользованию Администрации </w:t>
            </w:r>
            <w:proofErr w:type="gramStart"/>
            <w:r w:rsidRPr="00AC3E41">
              <w:rPr>
                <w:rFonts w:ascii="Times New Roman" w:hAnsi="Times New Roman" w:cs="Times New Roman"/>
                <w:b/>
                <w:sz w:val="20"/>
                <w:szCs w:val="20"/>
              </w:rPr>
              <w:t>г</w:t>
            </w:r>
            <w:proofErr w:type="gramEnd"/>
            <w:r w:rsidRPr="00AC3E41">
              <w:rPr>
                <w:rFonts w:ascii="Times New Roman" w:hAnsi="Times New Roman" w:cs="Times New Roman"/>
                <w:b/>
                <w:sz w:val="20"/>
                <w:szCs w:val="20"/>
              </w:rPr>
              <w:t>. Улан-Удэ»</w:t>
            </w:r>
          </w:p>
        </w:tc>
        <w:tc>
          <w:tcPr>
            <w:tcW w:w="5310" w:type="dxa"/>
            <w:vAlign w:val="center"/>
          </w:tcPr>
          <w:p w:rsidR="00386D80" w:rsidRPr="00AC3E41" w:rsidRDefault="00386D80" w:rsidP="00066669">
            <w:pPr>
              <w:jc w:val="center"/>
              <w:rPr>
                <w:rFonts w:ascii="Times New Roman" w:hAnsi="Times New Roman" w:cs="Times New Roman"/>
                <w:b/>
                <w:sz w:val="20"/>
                <w:szCs w:val="20"/>
              </w:rPr>
            </w:pPr>
            <w:r w:rsidRPr="00AC3E41">
              <w:rPr>
                <w:rFonts w:ascii="Times New Roman" w:hAnsi="Times New Roman" w:cs="Times New Roman"/>
                <w:b/>
                <w:sz w:val="20"/>
                <w:szCs w:val="20"/>
              </w:rPr>
              <w:t xml:space="preserve">Исполнение </w:t>
            </w:r>
          </w:p>
          <w:p w:rsidR="00386D80" w:rsidRPr="009D7C1D" w:rsidRDefault="00386D80" w:rsidP="00BB1790">
            <w:pPr>
              <w:jc w:val="center"/>
              <w:rPr>
                <w:rFonts w:ascii="Times New Roman" w:eastAsia="Times New Roman" w:hAnsi="Times New Roman" w:cs="Times New Roman"/>
                <w:sz w:val="24"/>
                <w:szCs w:val="24"/>
                <w:highlight w:val="yellow"/>
                <w:lang w:eastAsia="ru-RU"/>
              </w:rPr>
            </w:pPr>
            <w:r w:rsidRPr="005E24B6">
              <w:rPr>
                <w:rFonts w:ascii="Times New Roman" w:hAnsi="Times New Roman" w:cs="Times New Roman"/>
                <w:bCs/>
                <w:sz w:val="16"/>
                <w:szCs w:val="16"/>
              </w:rPr>
              <w:t>(письм</w:t>
            </w:r>
            <w:r>
              <w:rPr>
                <w:rFonts w:ascii="Times New Roman" w:hAnsi="Times New Roman" w:cs="Times New Roman"/>
                <w:bCs/>
                <w:sz w:val="16"/>
                <w:szCs w:val="16"/>
              </w:rPr>
              <w:t>о</w:t>
            </w:r>
            <w:r w:rsidRPr="005E24B6">
              <w:rPr>
                <w:rFonts w:ascii="Times New Roman" w:hAnsi="Times New Roman" w:cs="Times New Roman"/>
                <w:bCs/>
                <w:sz w:val="16"/>
                <w:szCs w:val="16"/>
              </w:rPr>
              <w:t xml:space="preserve"> № 004245523 от 04.08.2020</w:t>
            </w:r>
            <w:r>
              <w:rPr>
                <w:rFonts w:ascii="Times New Roman" w:hAnsi="Times New Roman" w:cs="Times New Roman"/>
                <w:bCs/>
                <w:sz w:val="16"/>
                <w:szCs w:val="16"/>
              </w:rPr>
              <w:t>, № 974 от 23.03.2022</w:t>
            </w:r>
            <w:r w:rsidRPr="005E24B6">
              <w:rPr>
                <w:rFonts w:ascii="Times New Roman" w:hAnsi="Times New Roman" w:cs="Times New Roman"/>
                <w:bCs/>
                <w:sz w:val="16"/>
                <w:szCs w:val="16"/>
              </w:rPr>
              <w:t>)</w:t>
            </w:r>
          </w:p>
        </w:tc>
        <w:tc>
          <w:tcPr>
            <w:tcW w:w="2705" w:type="dxa"/>
            <w:gridSpan w:val="2"/>
            <w:vAlign w:val="center"/>
          </w:tcPr>
          <w:p w:rsidR="00386D80" w:rsidRPr="00AC3E41" w:rsidRDefault="00386D80" w:rsidP="00066669">
            <w:pPr>
              <w:jc w:val="center"/>
              <w:rPr>
                <w:rFonts w:ascii="Times New Roman" w:hAnsi="Times New Roman" w:cs="Times New Roman"/>
                <w:b/>
                <w:sz w:val="20"/>
                <w:szCs w:val="20"/>
              </w:rPr>
            </w:pPr>
            <w:r w:rsidRPr="00AC3E41">
              <w:rPr>
                <w:rFonts w:ascii="Times New Roman" w:hAnsi="Times New Roman"/>
                <w:b/>
                <w:sz w:val="20"/>
                <w:szCs w:val="20"/>
              </w:rPr>
              <w:t>Статус</w:t>
            </w:r>
          </w:p>
        </w:tc>
      </w:tr>
      <w:tr w:rsidR="000B614B" w:rsidRPr="009D7C1D" w:rsidTr="00AC3E41">
        <w:tc>
          <w:tcPr>
            <w:tcW w:w="316" w:type="dxa"/>
          </w:tcPr>
          <w:p w:rsidR="000B614B" w:rsidRPr="009D7C1D" w:rsidRDefault="000B614B" w:rsidP="00066669">
            <w:pPr>
              <w:rPr>
                <w:rFonts w:ascii="Times New Roman" w:hAnsi="Times New Roman" w:cs="Times New Roman"/>
                <w:sz w:val="20"/>
                <w:szCs w:val="20"/>
                <w:highlight w:val="yellow"/>
              </w:rPr>
            </w:pPr>
            <w:r w:rsidRPr="00AC3E41">
              <w:rPr>
                <w:rFonts w:ascii="Times New Roman" w:hAnsi="Times New Roman" w:cs="Times New Roman"/>
                <w:sz w:val="20"/>
                <w:szCs w:val="20"/>
              </w:rPr>
              <w:t>1</w:t>
            </w:r>
          </w:p>
        </w:tc>
        <w:tc>
          <w:tcPr>
            <w:tcW w:w="6455" w:type="dxa"/>
          </w:tcPr>
          <w:p w:rsidR="000B614B" w:rsidRPr="009D7C1D" w:rsidRDefault="000B614B" w:rsidP="00AC3E41">
            <w:pPr>
              <w:jc w:val="both"/>
              <w:rPr>
                <w:rFonts w:ascii="Times New Roman" w:hAnsi="Times New Roman"/>
                <w:highlight w:val="yellow"/>
              </w:rPr>
            </w:pPr>
            <w:r w:rsidRPr="00AC3E41">
              <w:rPr>
                <w:rFonts w:ascii="Times New Roman" w:hAnsi="Times New Roman"/>
                <w:bCs/>
                <w:sz w:val="20"/>
                <w:szCs w:val="20"/>
              </w:rPr>
              <w:t>Принять меры по устранению выявленных недостатков, нарушений и недопущению их в дальнейшем.</w:t>
            </w:r>
          </w:p>
        </w:tc>
        <w:tc>
          <w:tcPr>
            <w:tcW w:w="5310" w:type="dxa"/>
          </w:tcPr>
          <w:p w:rsidR="000B614B" w:rsidRDefault="000B614B" w:rsidP="00066669">
            <w:pPr>
              <w:jc w:val="both"/>
              <w:rPr>
                <w:rFonts w:ascii="Times New Roman" w:hAnsi="Times New Roman"/>
                <w:sz w:val="20"/>
                <w:szCs w:val="20"/>
              </w:rPr>
            </w:pPr>
            <w:proofErr w:type="gramStart"/>
            <w:r w:rsidRPr="00F031ED">
              <w:rPr>
                <w:rFonts w:ascii="Times New Roman" w:hAnsi="Times New Roman"/>
                <w:sz w:val="20"/>
                <w:szCs w:val="20"/>
              </w:rPr>
              <w:t>Согласно приказ</w:t>
            </w:r>
            <w:r>
              <w:rPr>
                <w:rFonts w:ascii="Times New Roman" w:hAnsi="Times New Roman"/>
                <w:sz w:val="20"/>
                <w:szCs w:val="20"/>
              </w:rPr>
              <w:t>ам</w:t>
            </w:r>
            <w:r w:rsidRPr="00F031ED">
              <w:rPr>
                <w:rFonts w:ascii="Times New Roman" w:hAnsi="Times New Roman"/>
                <w:sz w:val="20"/>
                <w:szCs w:val="20"/>
              </w:rPr>
              <w:t xml:space="preserve"> МУ «Комитет по управлению имуществом и землепользованию Администрации г. Улан-Удэ»</w:t>
            </w:r>
            <w:r>
              <w:rPr>
                <w:rFonts w:ascii="Times New Roman" w:hAnsi="Times New Roman"/>
                <w:sz w:val="20"/>
                <w:szCs w:val="20"/>
              </w:rPr>
              <w:t xml:space="preserve"> № 32-о/</w:t>
            </w:r>
            <w:proofErr w:type="spellStart"/>
            <w:r>
              <w:rPr>
                <w:rFonts w:ascii="Times New Roman" w:hAnsi="Times New Roman"/>
                <w:sz w:val="20"/>
                <w:szCs w:val="20"/>
              </w:rPr>
              <w:t>д</w:t>
            </w:r>
            <w:proofErr w:type="spellEnd"/>
            <w:r>
              <w:rPr>
                <w:rFonts w:ascii="Times New Roman" w:hAnsi="Times New Roman"/>
                <w:sz w:val="20"/>
                <w:szCs w:val="20"/>
              </w:rPr>
              <w:t xml:space="preserve"> от 02.07.2021,</w:t>
            </w:r>
            <w:r w:rsidRPr="00F031ED">
              <w:rPr>
                <w:rFonts w:ascii="Times New Roman" w:hAnsi="Times New Roman"/>
                <w:sz w:val="20"/>
                <w:szCs w:val="20"/>
              </w:rPr>
              <w:t xml:space="preserve"> № 248-к от 27.12.2021</w:t>
            </w:r>
            <w:r>
              <w:rPr>
                <w:rFonts w:ascii="Times New Roman" w:hAnsi="Times New Roman"/>
                <w:sz w:val="20"/>
                <w:szCs w:val="20"/>
              </w:rPr>
              <w:t xml:space="preserve"> отделу финансов и бюджетного учета указано осуществлять закупки для муниципальных нужд, источником финансирования которых являются средства иных межбюджетных трансфертов из федерального бюджета на реализацию мероприятий планов социального развития центров экономического роста субъектов РФ, входящих в состав Дальневосточного федерального округа, с учетом</w:t>
            </w:r>
            <w:proofErr w:type="gramEnd"/>
            <w:r>
              <w:rPr>
                <w:rFonts w:ascii="Times New Roman" w:hAnsi="Times New Roman"/>
                <w:sz w:val="20"/>
                <w:szCs w:val="20"/>
              </w:rPr>
              <w:t xml:space="preserve"> положений распоряжения Правительства РБ от 16.04.2020 № 194-р «Об утверждении Порядка формирования и реализации </w:t>
            </w:r>
            <w:proofErr w:type="gramStart"/>
            <w:r>
              <w:rPr>
                <w:rFonts w:ascii="Times New Roman" w:hAnsi="Times New Roman"/>
                <w:sz w:val="20"/>
                <w:szCs w:val="20"/>
              </w:rPr>
              <w:t>мероприятий Плана социального развития центров экономического роста Республики</w:t>
            </w:r>
            <w:proofErr w:type="gramEnd"/>
            <w:r>
              <w:rPr>
                <w:rFonts w:ascii="Times New Roman" w:hAnsi="Times New Roman"/>
                <w:sz w:val="20"/>
                <w:szCs w:val="20"/>
              </w:rPr>
              <w:t xml:space="preserve"> Бурятия, источником финансирования которых являются средства иных межбюджетных трансфертов из федерального бюджета на реализацию мероприятий планов социального развития центров экономического роста субъектов РФ, входящих в состав Дальневосточного федерального округа».   </w:t>
            </w:r>
          </w:p>
          <w:p w:rsidR="000B614B" w:rsidRDefault="000B614B" w:rsidP="00066669">
            <w:pPr>
              <w:jc w:val="both"/>
              <w:rPr>
                <w:rFonts w:ascii="Times New Roman" w:hAnsi="Times New Roman"/>
                <w:bCs/>
                <w:sz w:val="20"/>
                <w:szCs w:val="20"/>
              </w:rPr>
            </w:pPr>
            <w:proofErr w:type="gramStart"/>
            <w:r w:rsidRPr="00F031ED">
              <w:rPr>
                <w:rFonts w:ascii="Times New Roman" w:hAnsi="Times New Roman"/>
                <w:sz w:val="20"/>
                <w:szCs w:val="20"/>
              </w:rPr>
              <w:t xml:space="preserve">Согласно приказу МУ «Комитет по управлению имуществом и землепользованию Администрации г. Улан-Удэ» </w:t>
            </w:r>
            <w:r>
              <w:rPr>
                <w:rFonts w:ascii="Times New Roman" w:hAnsi="Times New Roman"/>
                <w:sz w:val="20"/>
                <w:szCs w:val="20"/>
              </w:rPr>
              <w:t>№ 32-о/</w:t>
            </w:r>
            <w:proofErr w:type="spellStart"/>
            <w:r>
              <w:rPr>
                <w:rFonts w:ascii="Times New Roman" w:hAnsi="Times New Roman"/>
                <w:sz w:val="20"/>
                <w:szCs w:val="20"/>
              </w:rPr>
              <w:t>д</w:t>
            </w:r>
            <w:proofErr w:type="spellEnd"/>
            <w:r>
              <w:rPr>
                <w:rFonts w:ascii="Times New Roman" w:hAnsi="Times New Roman"/>
                <w:sz w:val="20"/>
                <w:szCs w:val="20"/>
              </w:rPr>
              <w:t xml:space="preserve"> от 02.07.2021 указано: отделу по работе с МУП, МУ и организациями - обеспечить контроль по своевременной регистрации прав оперативного управления, хозяйственного ведения; отделу распоряжения и предоставления земельных участков - при передаче земельных участков в постоянное бессрочное пользование учреждениям обеспечить контроль по своевременной регистрации права постоянного бессрочного пользования.    </w:t>
            </w:r>
            <w:proofErr w:type="gramEnd"/>
          </w:p>
          <w:p w:rsidR="000B614B" w:rsidRPr="00AF3A22" w:rsidRDefault="000B614B" w:rsidP="00066669">
            <w:pPr>
              <w:jc w:val="both"/>
              <w:rPr>
                <w:rFonts w:ascii="Times New Roman" w:hAnsi="Times New Roman"/>
                <w:bCs/>
                <w:sz w:val="20"/>
                <w:szCs w:val="20"/>
              </w:rPr>
            </w:pPr>
            <w:r>
              <w:rPr>
                <w:rFonts w:ascii="Times New Roman" w:hAnsi="Times New Roman"/>
                <w:bCs/>
                <w:sz w:val="20"/>
                <w:szCs w:val="20"/>
              </w:rPr>
              <w:t xml:space="preserve">Также </w:t>
            </w:r>
            <w:r w:rsidRPr="00AF3A22">
              <w:rPr>
                <w:rFonts w:ascii="Times New Roman" w:hAnsi="Times New Roman"/>
                <w:bCs/>
                <w:sz w:val="20"/>
                <w:szCs w:val="20"/>
              </w:rPr>
              <w:t xml:space="preserve">Комитет по управлению имуществом и землепользованию Администрации </w:t>
            </w:r>
            <w:proofErr w:type="gramStart"/>
            <w:r w:rsidRPr="00AF3A22">
              <w:rPr>
                <w:rFonts w:ascii="Times New Roman" w:hAnsi="Times New Roman"/>
                <w:bCs/>
                <w:sz w:val="20"/>
                <w:szCs w:val="20"/>
              </w:rPr>
              <w:t>г</w:t>
            </w:r>
            <w:proofErr w:type="gramEnd"/>
            <w:r w:rsidRPr="00AF3A22">
              <w:rPr>
                <w:rFonts w:ascii="Times New Roman" w:hAnsi="Times New Roman"/>
                <w:bCs/>
                <w:sz w:val="20"/>
                <w:szCs w:val="20"/>
              </w:rPr>
              <w:t xml:space="preserve">. Улан-Удэ сообщил, что Представление направлено Управлению по физической культуре и спорту Администрации города, МАУ «Спортивная школа № 4», Региональной </w:t>
            </w:r>
            <w:r w:rsidRPr="00AF3A22">
              <w:rPr>
                <w:rFonts w:ascii="Times New Roman" w:hAnsi="Times New Roman"/>
                <w:bCs/>
                <w:sz w:val="20"/>
                <w:szCs w:val="20"/>
              </w:rPr>
              <w:lastRenderedPageBreak/>
              <w:t xml:space="preserve">общественной организации «Республиканская федерация биатлона» для принятия мер по устранению недостатков. </w:t>
            </w:r>
          </w:p>
          <w:p w:rsidR="000B614B" w:rsidRDefault="000B614B" w:rsidP="00066669">
            <w:pPr>
              <w:jc w:val="both"/>
              <w:rPr>
                <w:rFonts w:ascii="Times New Roman" w:hAnsi="Times New Roman"/>
                <w:bCs/>
                <w:sz w:val="20"/>
                <w:szCs w:val="20"/>
              </w:rPr>
            </w:pPr>
            <w:r w:rsidRPr="00ED2B5B">
              <w:rPr>
                <w:rFonts w:ascii="Times New Roman" w:hAnsi="Times New Roman"/>
                <w:bCs/>
                <w:sz w:val="20"/>
                <w:szCs w:val="20"/>
              </w:rPr>
              <w:t xml:space="preserve">Земельный участок площадью 5000 кв.м. (категория земель - земли населенных пунктов), с кадастровым номером 03:24:022104:90, расположенный по адресу: </w:t>
            </w:r>
            <w:proofErr w:type="gramStart"/>
            <w:r w:rsidRPr="00ED2B5B">
              <w:rPr>
                <w:rFonts w:ascii="Times New Roman" w:hAnsi="Times New Roman"/>
                <w:bCs/>
                <w:sz w:val="20"/>
                <w:szCs w:val="20"/>
              </w:rPr>
              <w:t>г</w:t>
            </w:r>
            <w:proofErr w:type="gramEnd"/>
            <w:r w:rsidRPr="00ED2B5B">
              <w:rPr>
                <w:rFonts w:ascii="Times New Roman" w:hAnsi="Times New Roman"/>
                <w:bCs/>
                <w:sz w:val="20"/>
                <w:szCs w:val="20"/>
              </w:rPr>
              <w:t>. Улан-Удэ, ул. Шевченко (Лыжная база «Снежинка»)</w:t>
            </w:r>
            <w:r>
              <w:rPr>
                <w:rFonts w:ascii="Times New Roman" w:hAnsi="Times New Roman"/>
                <w:bCs/>
                <w:sz w:val="20"/>
                <w:szCs w:val="20"/>
              </w:rPr>
              <w:t xml:space="preserve"> зарегистрирован правообладателем МАУ СШ № 4  26.06.2020. </w:t>
            </w:r>
            <w:r w:rsidRPr="00BF5680">
              <w:rPr>
                <w:rFonts w:ascii="Times New Roman" w:hAnsi="Times New Roman"/>
                <w:bCs/>
                <w:sz w:val="20"/>
                <w:szCs w:val="20"/>
              </w:rPr>
              <w:t>На баланс учреждения принят 26.06.2020.</w:t>
            </w:r>
            <w:r>
              <w:rPr>
                <w:rFonts w:ascii="Times New Roman" w:hAnsi="Times New Roman"/>
                <w:bCs/>
                <w:sz w:val="20"/>
                <w:szCs w:val="20"/>
              </w:rPr>
              <w:t xml:space="preserve">   </w:t>
            </w:r>
          </w:p>
          <w:p w:rsidR="000B614B" w:rsidRDefault="000B614B" w:rsidP="00066669">
            <w:pPr>
              <w:jc w:val="both"/>
              <w:rPr>
                <w:rFonts w:ascii="Times New Roman" w:hAnsi="Times New Roman"/>
                <w:bCs/>
                <w:sz w:val="20"/>
                <w:szCs w:val="20"/>
              </w:rPr>
            </w:pPr>
            <w:r>
              <w:rPr>
                <w:rFonts w:ascii="Times New Roman" w:hAnsi="Times New Roman"/>
                <w:bCs/>
                <w:sz w:val="20"/>
                <w:szCs w:val="20"/>
              </w:rPr>
              <w:t xml:space="preserve">Актами приема-передачи нефинансовых активов №№ 210, 212 от 13.03.2020 на баланс школы принято движимое имущество на сумму 8 856,32 тыс. рублей.      </w:t>
            </w:r>
          </w:p>
          <w:p w:rsidR="000B614B" w:rsidRPr="009D7C1D" w:rsidRDefault="000B614B" w:rsidP="009F0766">
            <w:pPr>
              <w:jc w:val="both"/>
              <w:rPr>
                <w:rFonts w:ascii="Times New Roman" w:hAnsi="Times New Roman"/>
                <w:highlight w:val="yellow"/>
              </w:rPr>
            </w:pPr>
            <w:r>
              <w:rPr>
                <w:rFonts w:ascii="Times New Roman" w:hAnsi="Times New Roman"/>
                <w:bCs/>
                <w:sz w:val="20"/>
                <w:szCs w:val="20"/>
              </w:rPr>
              <w:t xml:space="preserve">17.03.2022 </w:t>
            </w:r>
            <w:r w:rsidRPr="009F0766">
              <w:rPr>
                <w:rFonts w:ascii="Times New Roman" w:hAnsi="Times New Roman"/>
                <w:bCs/>
                <w:sz w:val="20"/>
                <w:szCs w:val="20"/>
              </w:rPr>
              <w:t>нежилое здание гостевого домика с кадастровым номером 03:24:022104:234, общей площадью 25,8 кв.м., расположенное по адресу: Республика Бурятия, г. Улан-Удэ, ул. Шевченко, д. 150Б</w:t>
            </w:r>
            <w:r>
              <w:rPr>
                <w:rFonts w:ascii="Times New Roman" w:hAnsi="Times New Roman"/>
                <w:bCs/>
                <w:sz w:val="20"/>
                <w:szCs w:val="20"/>
              </w:rPr>
              <w:t xml:space="preserve">, изменено на </w:t>
            </w:r>
            <w:proofErr w:type="gramStart"/>
            <w:r>
              <w:rPr>
                <w:rFonts w:ascii="Times New Roman" w:hAnsi="Times New Roman"/>
                <w:bCs/>
                <w:sz w:val="20"/>
                <w:szCs w:val="20"/>
              </w:rPr>
              <w:t>тренерскую</w:t>
            </w:r>
            <w:proofErr w:type="gramEnd"/>
            <w:r>
              <w:rPr>
                <w:rFonts w:ascii="Times New Roman" w:hAnsi="Times New Roman"/>
                <w:bCs/>
                <w:sz w:val="20"/>
                <w:szCs w:val="20"/>
              </w:rPr>
              <w:t xml:space="preserve"> согласно выписке из ЕГРН № КУВИ-001/2022-36742096.  </w:t>
            </w:r>
          </w:p>
        </w:tc>
        <w:tc>
          <w:tcPr>
            <w:tcW w:w="1267" w:type="dxa"/>
          </w:tcPr>
          <w:p w:rsidR="000B614B" w:rsidRPr="00AC3E41" w:rsidRDefault="000B614B" w:rsidP="00960FE2">
            <w:pPr>
              <w:ind w:left="108"/>
              <w:jc w:val="center"/>
              <w:rPr>
                <w:rFonts w:ascii="Times New Roman" w:hAnsi="Times New Roman"/>
                <w:sz w:val="20"/>
                <w:szCs w:val="20"/>
              </w:rPr>
            </w:pPr>
            <w:r>
              <w:rPr>
                <w:rFonts w:ascii="Times New Roman" w:hAnsi="Times New Roman"/>
                <w:sz w:val="20"/>
                <w:szCs w:val="20"/>
              </w:rPr>
              <w:lastRenderedPageBreak/>
              <w:t xml:space="preserve">Исполнено </w:t>
            </w:r>
          </w:p>
        </w:tc>
        <w:tc>
          <w:tcPr>
            <w:tcW w:w="1438" w:type="dxa"/>
          </w:tcPr>
          <w:p w:rsidR="000B614B" w:rsidRPr="00AC3E41" w:rsidRDefault="000B614B" w:rsidP="00386D80">
            <w:pPr>
              <w:jc w:val="center"/>
              <w:rPr>
                <w:rFonts w:ascii="Times New Roman" w:hAnsi="Times New Roman"/>
                <w:sz w:val="20"/>
                <w:szCs w:val="20"/>
              </w:rPr>
            </w:pPr>
            <w:r>
              <w:rPr>
                <w:rFonts w:ascii="Times New Roman" w:hAnsi="Times New Roman"/>
                <w:sz w:val="20"/>
                <w:szCs w:val="20"/>
              </w:rPr>
              <w:t>Снят</w:t>
            </w:r>
            <w:r w:rsidR="00386D80">
              <w:rPr>
                <w:rFonts w:ascii="Times New Roman" w:hAnsi="Times New Roman"/>
                <w:sz w:val="20"/>
                <w:szCs w:val="20"/>
              </w:rPr>
              <w:t>о</w:t>
            </w:r>
            <w:r>
              <w:rPr>
                <w:rFonts w:ascii="Times New Roman" w:hAnsi="Times New Roman"/>
                <w:sz w:val="20"/>
                <w:szCs w:val="20"/>
              </w:rPr>
              <w:t xml:space="preserve"> с контроля </w:t>
            </w:r>
          </w:p>
        </w:tc>
      </w:tr>
      <w:tr w:rsidR="00714833" w:rsidRPr="009D7C1D" w:rsidTr="00AC3E41">
        <w:tc>
          <w:tcPr>
            <w:tcW w:w="316" w:type="dxa"/>
          </w:tcPr>
          <w:p w:rsidR="00714833" w:rsidRPr="00AC3E41" w:rsidRDefault="00714833" w:rsidP="00066669">
            <w:pPr>
              <w:rPr>
                <w:rFonts w:ascii="Times New Roman" w:hAnsi="Times New Roman" w:cs="Times New Roman"/>
                <w:sz w:val="20"/>
                <w:szCs w:val="20"/>
              </w:rPr>
            </w:pPr>
            <w:r>
              <w:rPr>
                <w:rFonts w:ascii="Times New Roman" w:hAnsi="Times New Roman" w:cs="Times New Roman"/>
                <w:sz w:val="20"/>
                <w:szCs w:val="20"/>
              </w:rPr>
              <w:lastRenderedPageBreak/>
              <w:t>2</w:t>
            </w:r>
          </w:p>
        </w:tc>
        <w:tc>
          <w:tcPr>
            <w:tcW w:w="6455" w:type="dxa"/>
          </w:tcPr>
          <w:p w:rsidR="00714833" w:rsidRPr="009A7C37" w:rsidRDefault="00714833" w:rsidP="00AC3E41">
            <w:pPr>
              <w:jc w:val="both"/>
              <w:rPr>
                <w:rFonts w:ascii="Times New Roman" w:hAnsi="Times New Roman"/>
                <w:sz w:val="28"/>
                <w:szCs w:val="28"/>
              </w:rPr>
            </w:pPr>
            <w:r w:rsidRPr="00AC3E41">
              <w:rPr>
                <w:rFonts w:ascii="Times New Roman" w:hAnsi="Times New Roman"/>
                <w:bCs/>
                <w:sz w:val="20"/>
                <w:szCs w:val="20"/>
              </w:rPr>
              <w:t>Обеспечить проведение оценки соответствия приобретенного недвижимого имущества, в т.ч. инженерных систем и вспомогательных зданий и сооружений, в т.ч. переданных безвозмездно, на соответствие требованиям Федерального закона «Технический регламент о безопасности зданий и сооружений» и Федерального закона «Технический регламент о требованиях пожарной безопасности» для подтверждения возможности дальнейшей эксплуатации здания.</w:t>
            </w:r>
          </w:p>
        </w:tc>
        <w:tc>
          <w:tcPr>
            <w:tcW w:w="5310" w:type="dxa"/>
          </w:tcPr>
          <w:p w:rsidR="00714833" w:rsidRPr="009D7C1D" w:rsidRDefault="00714833" w:rsidP="005E64B2">
            <w:pPr>
              <w:jc w:val="both"/>
              <w:rPr>
                <w:rFonts w:ascii="Times New Roman" w:hAnsi="Times New Roman"/>
                <w:highlight w:val="yellow"/>
              </w:rPr>
            </w:pPr>
            <w:r w:rsidRPr="00AF3A22">
              <w:rPr>
                <w:rFonts w:ascii="Times New Roman" w:hAnsi="Times New Roman"/>
                <w:bCs/>
                <w:sz w:val="20"/>
                <w:szCs w:val="20"/>
              </w:rPr>
              <w:t>Проведена оценка соответствия приобретенного здания, в том числе инженерных систем и вспомогательных зданий и сооружений для подтверждения возможности дальнейшей эксплуатации здания</w:t>
            </w:r>
            <w:r w:rsidR="00C43303">
              <w:rPr>
                <w:rFonts w:ascii="Times New Roman" w:hAnsi="Times New Roman"/>
                <w:bCs/>
                <w:sz w:val="20"/>
                <w:szCs w:val="20"/>
              </w:rPr>
              <w:t xml:space="preserve"> (</w:t>
            </w:r>
            <w:proofErr w:type="spellStart"/>
            <w:r w:rsidR="00C43303">
              <w:rPr>
                <w:rFonts w:ascii="Times New Roman" w:hAnsi="Times New Roman"/>
                <w:bCs/>
                <w:sz w:val="20"/>
                <w:szCs w:val="20"/>
              </w:rPr>
              <w:t>рег</w:t>
            </w:r>
            <w:proofErr w:type="spellEnd"/>
            <w:r w:rsidR="00C43303">
              <w:rPr>
                <w:rFonts w:ascii="Times New Roman" w:hAnsi="Times New Roman"/>
                <w:bCs/>
                <w:sz w:val="20"/>
                <w:szCs w:val="20"/>
              </w:rPr>
              <w:t>. номер 000000190 от 04.08.2020)</w:t>
            </w:r>
            <w:r w:rsidRPr="00AF3A22">
              <w:rPr>
                <w:rFonts w:ascii="Times New Roman" w:hAnsi="Times New Roman"/>
                <w:bCs/>
                <w:sz w:val="20"/>
                <w:szCs w:val="20"/>
              </w:rPr>
              <w:t>.</w:t>
            </w:r>
            <w:r w:rsidRPr="00090A0A">
              <w:rPr>
                <w:rFonts w:ascii="Times New Roman" w:hAnsi="Times New Roman"/>
              </w:rPr>
              <w:t xml:space="preserve"> </w:t>
            </w:r>
            <w:r w:rsidR="00066283">
              <w:rPr>
                <w:rFonts w:ascii="Times New Roman" w:hAnsi="Times New Roman"/>
              </w:rPr>
              <w:t xml:space="preserve"> </w:t>
            </w:r>
          </w:p>
        </w:tc>
        <w:tc>
          <w:tcPr>
            <w:tcW w:w="1267" w:type="dxa"/>
          </w:tcPr>
          <w:p w:rsidR="00714833" w:rsidRPr="00AC3E41" w:rsidRDefault="00714833" w:rsidP="00C77632">
            <w:pPr>
              <w:ind w:left="108"/>
              <w:jc w:val="center"/>
              <w:rPr>
                <w:rFonts w:ascii="Times New Roman" w:hAnsi="Times New Roman"/>
                <w:sz w:val="20"/>
                <w:szCs w:val="20"/>
              </w:rPr>
            </w:pPr>
            <w:r>
              <w:rPr>
                <w:rFonts w:ascii="Times New Roman" w:hAnsi="Times New Roman"/>
                <w:sz w:val="20"/>
                <w:szCs w:val="20"/>
              </w:rPr>
              <w:t xml:space="preserve">Исполнено </w:t>
            </w:r>
          </w:p>
        </w:tc>
        <w:tc>
          <w:tcPr>
            <w:tcW w:w="1438" w:type="dxa"/>
          </w:tcPr>
          <w:p w:rsidR="00714833" w:rsidRPr="00AC3E41" w:rsidRDefault="00714833" w:rsidP="00386D80">
            <w:pPr>
              <w:jc w:val="center"/>
              <w:rPr>
                <w:rFonts w:ascii="Times New Roman" w:hAnsi="Times New Roman"/>
                <w:sz w:val="20"/>
                <w:szCs w:val="20"/>
              </w:rPr>
            </w:pPr>
            <w:r>
              <w:rPr>
                <w:rFonts w:ascii="Times New Roman" w:hAnsi="Times New Roman"/>
                <w:sz w:val="20"/>
                <w:szCs w:val="20"/>
              </w:rPr>
              <w:t>Снят</w:t>
            </w:r>
            <w:r w:rsidR="00386D80">
              <w:rPr>
                <w:rFonts w:ascii="Times New Roman" w:hAnsi="Times New Roman"/>
                <w:sz w:val="20"/>
                <w:szCs w:val="20"/>
              </w:rPr>
              <w:t>о</w:t>
            </w:r>
            <w:r>
              <w:rPr>
                <w:rFonts w:ascii="Times New Roman" w:hAnsi="Times New Roman"/>
                <w:sz w:val="20"/>
                <w:szCs w:val="20"/>
              </w:rPr>
              <w:t xml:space="preserve"> с контроля </w:t>
            </w:r>
          </w:p>
        </w:tc>
      </w:tr>
      <w:tr w:rsidR="00714833" w:rsidRPr="009D7C1D" w:rsidTr="00AC3E41">
        <w:tc>
          <w:tcPr>
            <w:tcW w:w="316" w:type="dxa"/>
          </w:tcPr>
          <w:p w:rsidR="00714833" w:rsidRPr="00AC3E41" w:rsidRDefault="00714833" w:rsidP="00066669">
            <w:pPr>
              <w:rPr>
                <w:rFonts w:ascii="Times New Roman" w:hAnsi="Times New Roman" w:cs="Times New Roman"/>
                <w:sz w:val="20"/>
                <w:szCs w:val="20"/>
              </w:rPr>
            </w:pPr>
            <w:r>
              <w:rPr>
                <w:rFonts w:ascii="Times New Roman" w:hAnsi="Times New Roman" w:cs="Times New Roman"/>
                <w:sz w:val="20"/>
                <w:szCs w:val="20"/>
              </w:rPr>
              <w:t>3</w:t>
            </w:r>
          </w:p>
        </w:tc>
        <w:tc>
          <w:tcPr>
            <w:tcW w:w="6455" w:type="dxa"/>
          </w:tcPr>
          <w:p w:rsidR="00714833" w:rsidRPr="00AC3E41" w:rsidRDefault="00714833" w:rsidP="00AC3E41">
            <w:pPr>
              <w:jc w:val="both"/>
              <w:rPr>
                <w:rFonts w:ascii="Times New Roman" w:hAnsi="Times New Roman"/>
                <w:bCs/>
                <w:sz w:val="20"/>
                <w:szCs w:val="20"/>
              </w:rPr>
            </w:pPr>
            <w:r w:rsidRPr="00AC3E41">
              <w:rPr>
                <w:rFonts w:ascii="Times New Roman" w:hAnsi="Times New Roman"/>
                <w:bCs/>
                <w:sz w:val="20"/>
                <w:szCs w:val="20"/>
              </w:rPr>
              <w:t>Принять меры по наличию технической документации на приобретенное недвижимое имущество, в т.ч. переданное безвозмездно (проектная, техническая и исполнительная документация, в т.ч. на инженерное оборудование зданий, выгреб).</w:t>
            </w:r>
          </w:p>
          <w:p w:rsidR="00714833" w:rsidRPr="00AC3E41" w:rsidRDefault="00714833" w:rsidP="00AC3E41">
            <w:pPr>
              <w:jc w:val="both"/>
              <w:rPr>
                <w:rFonts w:ascii="Times New Roman" w:hAnsi="Times New Roman"/>
                <w:bCs/>
                <w:sz w:val="20"/>
                <w:szCs w:val="20"/>
              </w:rPr>
            </w:pPr>
          </w:p>
        </w:tc>
        <w:tc>
          <w:tcPr>
            <w:tcW w:w="5310" w:type="dxa"/>
          </w:tcPr>
          <w:p w:rsidR="00714833" w:rsidRPr="009D7C1D" w:rsidRDefault="00C06D50" w:rsidP="00726AF9">
            <w:pPr>
              <w:jc w:val="both"/>
              <w:rPr>
                <w:rFonts w:ascii="Times New Roman" w:hAnsi="Times New Roman"/>
                <w:highlight w:val="yellow"/>
              </w:rPr>
            </w:pPr>
            <w:r>
              <w:rPr>
                <w:rFonts w:ascii="Times New Roman" w:hAnsi="Times New Roman"/>
                <w:bCs/>
                <w:sz w:val="20"/>
                <w:szCs w:val="20"/>
              </w:rPr>
              <w:t xml:space="preserve">Согласно акту приема-передачи документации от 09.07.2021 </w:t>
            </w:r>
            <w:r w:rsidRPr="00F031ED">
              <w:rPr>
                <w:rFonts w:ascii="Times New Roman" w:hAnsi="Times New Roman"/>
                <w:sz w:val="20"/>
                <w:szCs w:val="20"/>
              </w:rPr>
              <w:t xml:space="preserve">МУ «Комитет по управлению имуществом и землепользованию Администрации </w:t>
            </w:r>
            <w:proofErr w:type="gramStart"/>
            <w:r w:rsidRPr="00F031ED">
              <w:rPr>
                <w:rFonts w:ascii="Times New Roman" w:hAnsi="Times New Roman"/>
                <w:sz w:val="20"/>
                <w:szCs w:val="20"/>
              </w:rPr>
              <w:t>г</w:t>
            </w:r>
            <w:proofErr w:type="gramEnd"/>
            <w:r w:rsidRPr="00F031ED">
              <w:rPr>
                <w:rFonts w:ascii="Times New Roman" w:hAnsi="Times New Roman"/>
                <w:sz w:val="20"/>
                <w:szCs w:val="20"/>
              </w:rPr>
              <w:t>. Улан-Удэ»</w:t>
            </w:r>
            <w:r>
              <w:rPr>
                <w:rFonts w:ascii="Times New Roman" w:hAnsi="Times New Roman"/>
                <w:sz w:val="20"/>
                <w:szCs w:val="20"/>
              </w:rPr>
              <w:t xml:space="preserve"> передал</w:t>
            </w:r>
            <w:r w:rsidR="00726AF9">
              <w:rPr>
                <w:rFonts w:ascii="Times New Roman" w:hAnsi="Times New Roman"/>
                <w:sz w:val="20"/>
                <w:szCs w:val="20"/>
              </w:rPr>
              <w:t>о</w:t>
            </w:r>
            <w:r>
              <w:rPr>
                <w:rFonts w:ascii="Times New Roman" w:hAnsi="Times New Roman"/>
                <w:sz w:val="20"/>
                <w:szCs w:val="20"/>
              </w:rPr>
              <w:t xml:space="preserve"> </w:t>
            </w:r>
            <w:r>
              <w:rPr>
                <w:rFonts w:ascii="Times New Roman" w:hAnsi="Times New Roman"/>
                <w:bCs/>
                <w:sz w:val="20"/>
                <w:szCs w:val="20"/>
              </w:rPr>
              <w:t xml:space="preserve">МАУ «Спортивная школа № 4» </w:t>
            </w:r>
            <w:r w:rsidR="00726AF9">
              <w:rPr>
                <w:rFonts w:ascii="Times New Roman" w:hAnsi="Times New Roman"/>
                <w:bCs/>
                <w:sz w:val="20"/>
                <w:szCs w:val="20"/>
              </w:rPr>
              <w:t xml:space="preserve">Рабочую документацию «Архитектурно-строительные решения. П0015-2011 РД-АС по объекту «Биатлонный комплекс «Снежинка» в </w:t>
            </w:r>
            <w:proofErr w:type="gramStart"/>
            <w:r w:rsidR="00726AF9">
              <w:rPr>
                <w:rFonts w:ascii="Times New Roman" w:hAnsi="Times New Roman"/>
                <w:bCs/>
                <w:sz w:val="20"/>
                <w:szCs w:val="20"/>
              </w:rPr>
              <w:t>г</w:t>
            </w:r>
            <w:proofErr w:type="gramEnd"/>
            <w:r w:rsidR="00726AF9">
              <w:rPr>
                <w:rFonts w:ascii="Times New Roman" w:hAnsi="Times New Roman"/>
                <w:bCs/>
                <w:sz w:val="20"/>
                <w:szCs w:val="20"/>
              </w:rPr>
              <w:t xml:space="preserve">. Улан-Удэ».   </w:t>
            </w:r>
            <w:r>
              <w:rPr>
                <w:rFonts w:ascii="Times New Roman" w:hAnsi="Times New Roman"/>
                <w:bCs/>
                <w:sz w:val="20"/>
                <w:szCs w:val="20"/>
              </w:rPr>
              <w:t xml:space="preserve">  </w:t>
            </w:r>
            <w:r w:rsidR="00714833" w:rsidRPr="00C9441C">
              <w:rPr>
                <w:rFonts w:ascii="Times New Roman" w:hAnsi="Times New Roman"/>
              </w:rPr>
              <w:t xml:space="preserve"> </w:t>
            </w:r>
          </w:p>
        </w:tc>
        <w:tc>
          <w:tcPr>
            <w:tcW w:w="1267" w:type="dxa"/>
          </w:tcPr>
          <w:p w:rsidR="00714833" w:rsidRPr="00AC3E41" w:rsidRDefault="00714833" w:rsidP="00066669">
            <w:pPr>
              <w:ind w:left="108"/>
              <w:jc w:val="center"/>
              <w:rPr>
                <w:rFonts w:ascii="Times New Roman" w:hAnsi="Times New Roman"/>
                <w:sz w:val="20"/>
                <w:szCs w:val="20"/>
              </w:rPr>
            </w:pPr>
            <w:r>
              <w:rPr>
                <w:rFonts w:ascii="Times New Roman" w:hAnsi="Times New Roman"/>
                <w:sz w:val="20"/>
                <w:szCs w:val="20"/>
              </w:rPr>
              <w:t xml:space="preserve">Исполнено </w:t>
            </w:r>
          </w:p>
        </w:tc>
        <w:tc>
          <w:tcPr>
            <w:tcW w:w="1438" w:type="dxa"/>
          </w:tcPr>
          <w:p w:rsidR="00714833" w:rsidRPr="00AC3E41" w:rsidRDefault="00714833" w:rsidP="00386D80">
            <w:pPr>
              <w:jc w:val="center"/>
              <w:rPr>
                <w:rFonts w:ascii="Times New Roman" w:hAnsi="Times New Roman"/>
                <w:sz w:val="20"/>
                <w:szCs w:val="20"/>
              </w:rPr>
            </w:pPr>
            <w:r>
              <w:rPr>
                <w:rFonts w:ascii="Times New Roman" w:hAnsi="Times New Roman"/>
                <w:sz w:val="20"/>
                <w:szCs w:val="20"/>
              </w:rPr>
              <w:t>Снят</w:t>
            </w:r>
            <w:r w:rsidR="00386D80">
              <w:rPr>
                <w:rFonts w:ascii="Times New Roman" w:hAnsi="Times New Roman"/>
                <w:sz w:val="20"/>
                <w:szCs w:val="20"/>
              </w:rPr>
              <w:t>о</w:t>
            </w:r>
            <w:r>
              <w:rPr>
                <w:rFonts w:ascii="Times New Roman" w:hAnsi="Times New Roman"/>
                <w:sz w:val="20"/>
                <w:szCs w:val="20"/>
              </w:rPr>
              <w:t xml:space="preserve"> с контроля </w:t>
            </w:r>
          </w:p>
        </w:tc>
      </w:tr>
      <w:tr w:rsidR="00BB1790" w:rsidRPr="009D7C1D" w:rsidTr="00AC3E41">
        <w:tc>
          <w:tcPr>
            <w:tcW w:w="316" w:type="dxa"/>
          </w:tcPr>
          <w:p w:rsidR="00BB1790" w:rsidRPr="00AC3E41" w:rsidRDefault="00BB1790" w:rsidP="00066669">
            <w:pPr>
              <w:rPr>
                <w:rFonts w:ascii="Times New Roman" w:hAnsi="Times New Roman" w:cs="Times New Roman"/>
                <w:sz w:val="20"/>
                <w:szCs w:val="20"/>
              </w:rPr>
            </w:pPr>
            <w:r>
              <w:rPr>
                <w:rFonts w:ascii="Times New Roman" w:hAnsi="Times New Roman" w:cs="Times New Roman"/>
                <w:sz w:val="20"/>
                <w:szCs w:val="20"/>
              </w:rPr>
              <w:t>4</w:t>
            </w:r>
          </w:p>
        </w:tc>
        <w:tc>
          <w:tcPr>
            <w:tcW w:w="6455" w:type="dxa"/>
          </w:tcPr>
          <w:p w:rsidR="00BB1790" w:rsidRPr="00AC3E41" w:rsidRDefault="00BB1790" w:rsidP="00AC3E41">
            <w:pPr>
              <w:jc w:val="both"/>
              <w:rPr>
                <w:rFonts w:ascii="Times New Roman" w:hAnsi="Times New Roman"/>
                <w:bCs/>
                <w:sz w:val="20"/>
                <w:szCs w:val="20"/>
              </w:rPr>
            </w:pPr>
            <w:r w:rsidRPr="00AC3E41">
              <w:rPr>
                <w:rFonts w:ascii="Times New Roman" w:hAnsi="Times New Roman"/>
                <w:bCs/>
                <w:sz w:val="20"/>
                <w:szCs w:val="20"/>
              </w:rPr>
              <w:t>Направить претензию РОО «Республиканская федерация биатлона» об устранении недостатков приобретенного здания и требование об уплате штрафа за невыполнение обязательств по муниципальному контракту от 19.12.2019 № 30-к в размере 2 250,0 тыс. рублей.</w:t>
            </w:r>
          </w:p>
          <w:p w:rsidR="00BB1790" w:rsidRPr="00AC3E41" w:rsidRDefault="00BB1790" w:rsidP="00AC3E41">
            <w:pPr>
              <w:jc w:val="both"/>
              <w:rPr>
                <w:rFonts w:ascii="Times New Roman" w:hAnsi="Times New Roman"/>
                <w:bCs/>
                <w:sz w:val="20"/>
                <w:szCs w:val="20"/>
              </w:rPr>
            </w:pPr>
          </w:p>
        </w:tc>
        <w:tc>
          <w:tcPr>
            <w:tcW w:w="5310" w:type="dxa"/>
          </w:tcPr>
          <w:p w:rsidR="00BB1790" w:rsidRDefault="00BB1790" w:rsidP="005E4407">
            <w:pPr>
              <w:jc w:val="both"/>
              <w:rPr>
                <w:rFonts w:ascii="Times New Roman" w:hAnsi="Times New Roman"/>
                <w:bCs/>
                <w:sz w:val="20"/>
                <w:szCs w:val="20"/>
              </w:rPr>
            </w:pPr>
            <w:r w:rsidRPr="00AF3A22">
              <w:rPr>
                <w:rFonts w:ascii="Times New Roman" w:hAnsi="Times New Roman"/>
                <w:bCs/>
                <w:sz w:val="20"/>
                <w:szCs w:val="20"/>
              </w:rPr>
              <w:t xml:space="preserve">В адрес РОО «Республиканская федерация биатлона» направлена претензия от 22.07.2020 № 2085 об устранении недостатков и требование об уплате штрафа в размере 2 250,0 тыс. рублей. </w:t>
            </w:r>
          </w:p>
          <w:p w:rsidR="00BB1790" w:rsidRDefault="00BB1790" w:rsidP="005E4407">
            <w:pPr>
              <w:jc w:val="both"/>
              <w:rPr>
                <w:rFonts w:ascii="Times New Roman" w:hAnsi="Times New Roman"/>
                <w:bCs/>
                <w:sz w:val="20"/>
                <w:szCs w:val="20"/>
              </w:rPr>
            </w:pPr>
            <w:r>
              <w:rPr>
                <w:rFonts w:ascii="Times New Roman" w:hAnsi="Times New Roman"/>
                <w:bCs/>
                <w:sz w:val="20"/>
                <w:szCs w:val="20"/>
              </w:rPr>
              <w:t>Затем в</w:t>
            </w:r>
            <w:r w:rsidRPr="005E4407">
              <w:rPr>
                <w:rFonts w:ascii="Times New Roman" w:hAnsi="Times New Roman"/>
                <w:bCs/>
                <w:sz w:val="20"/>
                <w:szCs w:val="20"/>
              </w:rPr>
              <w:t xml:space="preserve"> Арбитражном суде Республики Бурятия рассм</w:t>
            </w:r>
            <w:r>
              <w:rPr>
                <w:rFonts w:ascii="Times New Roman" w:hAnsi="Times New Roman"/>
                <w:bCs/>
                <w:sz w:val="20"/>
                <w:szCs w:val="20"/>
              </w:rPr>
              <w:t xml:space="preserve">атривалось </w:t>
            </w:r>
            <w:r w:rsidRPr="005E4407">
              <w:rPr>
                <w:rFonts w:ascii="Times New Roman" w:hAnsi="Times New Roman"/>
                <w:bCs/>
                <w:sz w:val="20"/>
                <w:szCs w:val="20"/>
              </w:rPr>
              <w:t xml:space="preserve">гражданское дело по иску Комитета по управлению имуществом и землепользованию Администрации </w:t>
            </w:r>
            <w:proofErr w:type="gramStart"/>
            <w:r w:rsidRPr="005E4407">
              <w:rPr>
                <w:rFonts w:ascii="Times New Roman" w:hAnsi="Times New Roman"/>
                <w:bCs/>
                <w:sz w:val="20"/>
                <w:szCs w:val="20"/>
              </w:rPr>
              <w:t>г</w:t>
            </w:r>
            <w:proofErr w:type="gramEnd"/>
            <w:r w:rsidRPr="005E4407">
              <w:rPr>
                <w:rFonts w:ascii="Times New Roman" w:hAnsi="Times New Roman"/>
                <w:bCs/>
                <w:sz w:val="20"/>
                <w:szCs w:val="20"/>
              </w:rPr>
              <w:t>. Улан-Удэ к РОО «Республиканская федерация биатлона Республики Бурятия» о взыскании штрафа.</w:t>
            </w:r>
            <w:r>
              <w:rPr>
                <w:rFonts w:ascii="Times New Roman" w:hAnsi="Times New Roman"/>
                <w:bCs/>
                <w:sz w:val="20"/>
                <w:szCs w:val="20"/>
              </w:rPr>
              <w:t xml:space="preserve"> </w:t>
            </w:r>
          </w:p>
          <w:p w:rsidR="00BB1790" w:rsidRDefault="00BB1790" w:rsidP="00F71AC6">
            <w:pPr>
              <w:jc w:val="both"/>
              <w:rPr>
                <w:rFonts w:ascii="Times New Roman" w:hAnsi="Times New Roman"/>
                <w:bCs/>
                <w:sz w:val="20"/>
                <w:szCs w:val="20"/>
              </w:rPr>
            </w:pPr>
            <w:r w:rsidRPr="005E4407">
              <w:rPr>
                <w:rFonts w:ascii="Times New Roman" w:hAnsi="Times New Roman"/>
                <w:bCs/>
                <w:sz w:val="20"/>
                <w:szCs w:val="20"/>
              </w:rPr>
              <w:t xml:space="preserve">Продавцом нежилого здания, расположенного по адресу: </w:t>
            </w:r>
            <w:proofErr w:type="gramStart"/>
            <w:r w:rsidRPr="005E4407">
              <w:rPr>
                <w:rFonts w:ascii="Times New Roman" w:hAnsi="Times New Roman"/>
                <w:bCs/>
                <w:sz w:val="20"/>
                <w:szCs w:val="20"/>
              </w:rPr>
              <w:t>г</w:t>
            </w:r>
            <w:proofErr w:type="gramEnd"/>
            <w:r w:rsidRPr="005E4407">
              <w:rPr>
                <w:rFonts w:ascii="Times New Roman" w:hAnsi="Times New Roman"/>
                <w:bCs/>
                <w:sz w:val="20"/>
                <w:szCs w:val="20"/>
              </w:rPr>
              <w:t xml:space="preserve">. Улан-Удэ, Железнодорожный район, ул. Шевченко, д. 150Б, </w:t>
            </w:r>
            <w:r w:rsidR="005D7318">
              <w:rPr>
                <w:rFonts w:ascii="Times New Roman" w:hAnsi="Times New Roman"/>
                <w:bCs/>
                <w:sz w:val="20"/>
                <w:szCs w:val="20"/>
              </w:rPr>
              <w:t>устранены выявленные недостатки здания</w:t>
            </w:r>
            <w:r w:rsidR="00F32AA7">
              <w:rPr>
                <w:rFonts w:ascii="Times New Roman" w:hAnsi="Times New Roman"/>
                <w:bCs/>
                <w:sz w:val="20"/>
                <w:szCs w:val="20"/>
              </w:rPr>
              <w:t xml:space="preserve">, а именно: </w:t>
            </w:r>
            <w:r w:rsidR="00F32AA7">
              <w:rPr>
                <w:rFonts w:ascii="Times New Roman" w:hAnsi="Times New Roman"/>
                <w:bCs/>
                <w:sz w:val="20"/>
                <w:szCs w:val="20"/>
              </w:rPr>
              <w:lastRenderedPageBreak/>
              <w:t>п</w:t>
            </w:r>
            <w:r w:rsidR="00F32AA7" w:rsidRPr="00AF3A22">
              <w:rPr>
                <w:rFonts w:ascii="Times New Roman" w:hAnsi="Times New Roman"/>
                <w:bCs/>
                <w:sz w:val="20"/>
                <w:szCs w:val="20"/>
              </w:rPr>
              <w:t xml:space="preserve">о состоянию на 01.08.2020 котельное оборудование </w:t>
            </w:r>
            <w:r w:rsidR="00F32AA7">
              <w:rPr>
                <w:rFonts w:ascii="Times New Roman" w:hAnsi="Times New Roman"/>
                <w:bCs/>
                <w:sz w:val="20"/>
                <w:szCs w:val="20"/>
              </w:rPr>
              <w:t xml:space="preserve">и труба котельной </w:t>
            </w:r>
            <w:r w:rsidR="00F32AA7" w:rsidRPr="00AF3A22">
              <w:rPr>
                <w:rFonts w:ascii="Times New Roman" w:hAnsi="Times New Roman"/>
                <w:bCs/>
                <w:sz w:val="20"/>
                <w:szCs w:val="20"/>
              </w:rPr>
              <w:t>демонтировано, по 2 водонагревателям установлено наименование оборудования, их марка, модель</w:t>
            </w:r>
            <w:r w:rsidR="00F32AA7">
              <w:rPr>
                <w:rFonts w:ascii="Times New Roman" w:hAnsi="Times New Roman"/>
                <w:bCs/>
                <w:sz w:val="20"/>
                <w:szCs w:val="20"/>
              </w:rPr>
              <w:t>, п</w:t>
            </w:r>
            <w:r w:rsidR="00F32AA7" w:rsidRPr="00AF3A22">
              <w:rPr>
                <w:rFonts w:ascii="Times New Roman" w:hAnsi="Times New Roman"/>
                <w:bCs/>
                <w:sz w:val="20"/>
                <w:szCs w:val="20"/>
              </w:rPr>
              <w:t xml:space="preserve">редставлены документы об их приобретении в 2011 году. Получен акт инженера по обслуживанию зданий и сооружений о возможности дальнейшей эксплуатации водогрейного оборудования, обеспечивающего горячее водоснабжение здания. </w:t>
            </w:r>
            <w:r w:rsidR="00F32AA7">
              <w:rPr>
                <w:rFonts w:ascii="Times New Roman" w:hAnsi="Times New Roman"/>
                <w:bCs/>
                <w:sz w:val="20"/>
                <w:szCs w:val="20"/>
              </w:rPr>
              <w:t>В помещении тира водяная с</w:t>
            </w:r>
            <w:r w:rsidR="00F32AA7" w:rsidRPr="00AF3A22">
              <w:rPr>
                <w:rFonts w:ascii="Times New Roman" w:hAnsi="Times New Roman"/>
                <w:bCs/>
                <w:sz w:val="20"/>
                <w:szCs w:val="20"/>
              </w:rPr>
              <w:t xml:space="preserve">кважина законсервирована, трубы </w:t>
            </w:r>
            <w:r w:rsidR="00F32AA7">
              <w:rPr>
                <w:rFonts w:ascii="Times New Roman" w:hAnsi="Times New Roman"/>
                <w:bCs/>
                <w:sz w:val="20"/>
                <w:szCs w:val="20"/>
              </w:rPr>
              <w:t>водопровода и емкость демонтированы, э</w:t>
            </w:r>
            <w:r w:rsidR="00F32AA7" w:rsidRPr="008C22B0">
              <w:rPr>
                <w:rFonts w:ascii="Times New Roman" w:hAnsi="Times New Roman"/>
                <w:bCs/>
                <w:sz w:val="20"/>
                <w:szCs w:val="20"/>
              </w:rPr>
              <w:t>лектросети приведены в надлежащее состояние, произведен ремонт отделки. С земельного участка вывезен крупногабаритный строительный мусор. Приняты меры по доступу ММГН в здание.</w:t>
            </w:r>
            <w:r w:rsidR="005D7318">
              <w:rPr>
                <w:rFonts w:ascii="Times New Roman" w:hAnsi="Times New Roman"/>
                <w:bCs/>
                <w:sz w:val="20"/>
                <w:szCs w:val="20"/>
              </w:rPr>
              <w:t xml:space="preserve"> </w:t>
            </w:r>
            <w:r w:rsidR="00F32AA7">
              <w:rPr>
                <w:rFonts w:ascii="Times New Roman" w:hAnsi="Times New Roman"/>
                <w:bCs/>
                <w:sz w:val="20"/>
                <w:szCs w:val="20"/>
              </w:rPr>
              <w:t>В</w:t>
            </w:r>
            <w:r w:rsidRPr="005E4407">
              <w:rPr>
                <w:rFonts w:ascii="Times New Roman" w:hAnsi="Times New Roman"/>
                <w:bCs/>
                <w:sz w:val="20"/>
                <w:szCs w:val="20"/>
              </w:rPr>
              <w:t xml:space="preserve">озмещены в доход </w:t>
            </w:r>
            <w:r>
              <w:rPr>
                <w:rFonts w:ascii="Times New Roman" w:hAnsi="Times New Roman"/>
                <w:bCs/>
                <w:sz w:val="20"/>
                <w:szCs w:val="20"/>
              </w:rPr>
              <w:t xml:space="preserve">местного </w:t>
            </w:r>
            <w:r w:rsidRPr="005E4407">
              <w:rPr>
                <w:rFonts w:ascii="Times New Roman" w:hAnsi="Times New Roman"/>
                <w:bCs/>
                <w:sz w:val="20"/>
                <w:szCs w:val="20"/>
              </w:rPr>
              <w:t>бюджета расходы по устройству ограждения бани (огнеупорная стенка) в сумме 34</w:t>
            </w:r>
            <w:r>
              <w:rPr>
                <w:rFonts w:ascii="Times New Roman" w:hAnsi="Times New Roman"/>
                <w:bCs/>
                <w:sz w:val="20"/>
                <w:szCs w:val="20"/>
              </w:rPr>
              <w:t>,</w:t>
            </w:r>
            <w:r w:rsidRPr="005E4407">
              <w:rPr>
                <w:rFonts w:ascii="Times New Roman" w:hAnsi="Times New Roman"/>
                <w:bCs/>
                <w:sz w:val="20"/>
                <w:szCs w:val="20"/>
              </w:rPr>
              <w:t xml:space="preserve">646 </w:t>
            </w:r>
            <w:r>
              <w:rPr>
                <w:rFonts w:ascii="Times New Roman" w:hAnsi="Times New Roman"/>
                <w:bCs/>
                <w:sz w:val="20"/>
                <w:szCs w:val="20"/>
              </w:rPr>
              <w:t xml:space="preserve">тыс. </w:t>
            </w:r>
            <w:r w:rsidRPr="005E4407">
              <w:rPr>
                <w:rFonts w:ascii="Times New Roman" w:hAnsi="Times New Roman"/>
                <w:bCs/>
                <w:sz w:val="20"/>
                <w:szCs w:val="20"/>
              </w:rPr>
              <w:t>руб</w:t>
            </w:r>
            <w:r>
              <w:rPr>
                <w:rFonts w:ascii="Times New Roman" w:hAnsi="Times New Roman"/>
                <w:bCs/>
                <w:sz w:val="20"/>
                <w:szCs w:val="20"/>
              </w:rPr>
              <w:t>лей</w:t>
            </w:r>
            <w:r w:rsidRPr="005E4407">
              <w:rPr>
                <w:rFonts w:ascii="Times New Roman" w:hAnsi="Times New Roman"/>
                <w:bCs/>
                <w:sz w:val="20"/>
                <w:szCs w:val="20"/>
              </w:rPr>
              <w:t xml:space="preserve"> и расходы по огнезащитной обработке </w:t>
            </w:r>
            <w:r w:rsidR="00F32AA7">
              <w:rPr>
                <w:rFonts w:ascii="Times New Roman" w:hAnsi="Times New Roman"/>
                <w:bCs/>
                <w:sz w:val="20"/>
                <w:szCs w:val="20"/>
              </w:rPr>
              <w:t xml:space="preserve">кровли </w:t>
            </w:r>
            <w:r w:rsidRPr="005E4407">
              <w:rPr>
                <w:rFonts w:ascii="Times New Roman" w:hAnsi="Times New Roman"/>
                <w:bCs/>
                <w:sz w:val="20"/>
                <w:szCs w:val="20"/>
              </w:rPr>
              <w:t>в размере 48</w:t>
            </w:r>
            <w:r>
              <w:rPr>
                <w:rFonts w:ascii="Times New Roman" w:hAnsi="Times New Roman"/>
                <w:bCs/>
                <w:sz w:val="20"/>
                <w:szCs w:val="20"/>
              </w:rPr>
              <w:t>,</w:t>
            </w:r>
            <w:r w:rsidRPr="005E4407">
              <w:rPr>
                <w:rFonts w:ascii="Times New Roman" w:hAnsi="Times New Roman"/>
                <w:bCs/>
                <w:sz w:val="20"/>
                <w:szCs w:val="20"/>
              </w:rPr>
              <w:t>88</w:t>
            </w:r>
            <w:r>
              <w:rPr>
                <w:rFonts w:ascii="Times New Roman" w:hAnsi="Times New Roman"/>
                <w:bCs/>
                <w:sz w:val="20"/>
                <w:szCs w:val="20"/>
              </w:rPr>
              <w:t xml:space="preserve"> тыс.</w:t>
            </w:r>
            <w:r w:rsidRPr="005E4407">
              <w:rPr>
                <w:rFonts w:ascii="Times New Roman" w:hAnsi="Times New Roman"/>
                <w:bCs/>
                <w:sz w:val="20"/>
                <w:szCs w:val="20"/>
              </w:rPr>
              <w:t xml:space="preserve"> руб</w:t>
            </w:r>
            <w:r>
              <w:rPr>
                <w:rFonts w:ascii="Times New Roman" w:hAnsi="Times New Roman"/>
                <w:bCs/>
                <w:sz w:val="20"/>
                <w:szCs w:val="20"/>
              </w:rPr>
              <w:t>лей</w:t>
            </w:r>
            <w:r w:rsidRPr="005E4407">
              <w:rPr>
                <w:rFonts w:ascii="Times New Roman" w:hAnsi="Times New Roman"/>
                <w:bCs/>
                <w:sz w:val="20"/>
                <w:szCs w:val="20"/>
              </w:rPr>
              <w:t>. Итого на общую сумму 83</w:t>
            </w:r>
            <w:r>
              <w:rPr>
                <w:rFonts w:ascii="Times New Roman" w:hAnsi="Times New Roman"/>
                <w:bCs/>
                <w:sz w:val="20"/>
                <w:szCs w:val="20"/>
              </w:rPr>
              <w:t>,</w:t>
            </w:r>
            <w:r w:rsidRPr="005E4407">
              <w:rPr>
                <w:rFonts w:ascii="Times New Roman" w:hAnsi="Times New Roman"/>
                <w:bCs/>
                <w:sz w:val="20"/>
                <w:szCs w:val="20"/>
              </w:rPr>
              <w:t>526</w:t>
            </w:r>
            <w:r>
              <w:rPr>
                <w:rFonts w:ascii="Times New Roman" w:hAnsi="Times New Roman"/>
                <w:bCs/>
                <w:sz w:val="20"/>
                <w:szCs w:val="20"/>
              </w:rPr>
              <w:t xml:space="preserve"> тыс. </w:t>
            </w:r>
            <w:r w:rsidRPr="005E4407">
              <w:rPr>
                <w:rFonts w:ascii="Times New Roman" w:hAnsi="Times New Roman"/>
                <w:bCs/>
                <w:sz w:val="20"/>
                <w:szCs w:val="20"/>
              </w:rPr>
              <w:t>руб</w:t>
            </w:r>
            <w:r>
              <w:rPr>
                <w:rFonts w:ascii="Times New Roman" w:hAnsi="Times New Roman"/>
                <w:bCs/>
                <w:sz w:val="20"/>
                <w:szCs w:val="20"/>
              </w:rPr>
              <w:t>лей (</w:t>
            </w:r>
            <w:proofErr w:type="spellStart"/>
            <w:proofErr w:type="gramStart"/>
            <w:r>
              <w:rPr>
                <w:rFonts w:ascii="Times New Roman" w:hAnsi="Times New Roman"/>
                <w:bCs/>
                <w:sz w:val="20"/>
                <w:szCs w:val="20"/>
              </w:rPr>
              <w:t>п</w:t>
            </w:r>
            <w:proofErr w:type="spellEnd"/>
            <w:proofErr w:type="gramEnd"/>
            <w:r>
              <w:rPr>
                <w:rFonts w:ascii="Times New Roman" w:hAnsi="Times New Roman"/>
                <w:bCs/>
                <w:sz w:val="20"/>
                <w:szCs w:val="20"/>
              </w:rPr>
              <w:t>/</w:t>
            </w:r>
            <w:proofErr w:type="spellStart"/>
            <w:r>
              <w:rPr>
                <w:rFonts w:ascii="Times New Roman" w:hAnsi="Times New Roman"/>
                <w:bCs/>
                <w:sz w:val="20"/>
                <w:szCs w:val="20"/>
              </w:rPr>
              <w:t>п</w:t>
            </w:r>
            <w:proofErr w:type="spellEnd"/>
            <w:r>
              <w:rPr>
                <w:rFonts w:ascii="Times New Roman" w:hAnsi="Times New Roman"/>
                <w:bCs/>
                <w:sz w:val="20"/>
                <w:szCs w:val="20"/>
              </w:rPr>
              <w:t xml:space="preserve"> № 707 от 27.12.2021</w:t>
            </w:r>
            <w:r w:rsidR="005D7318">
              <w:rPr>
                <w:rFonts w:ascii="Times New Roman" w:hAnsi="Times New Roman"/>
                <w:bCs/>
                <w:sz w:val="20"/>
                <w:szCs w:val="20"/>
              </w:rPr>
              <w:t xml:space="preserve"> от </w:t>
            </w:r>
            <w:r w:rsidR="005D7318" w:rsidRPr="005E4407">
              <w:rPr>
                <w:rFonts w:ascii="Times New Roman" w:hAnsi="Times New Roman"/>
                <w:bCs/>
                <w:sz w:val="20"/>
                <w:szCs w:val="20"/>
              </w:rPr>
              <w:t>председател</w:t>
            </w:r>
            <w:r w:rsidR="005D7318">
              <w:rPr>
                <w:rFonts w:ascii="Times New Roman" w:hAnsi="Times New Roman"/>
                <w:bCs/>
                <w:sz w:val="20"/>
                <w:szCs w:val="20"/>
              </w:rPr>
              <w:t>я</w:t>
            </w:r>
            <w:r w:rsidR="005D7318" w:rsidRPr="005E4407">
              <w:rPr>
                <w:rFonts w:ascii="Times New Roman" w:hAnsi="Times New Roman"/>
                <w:bCs/>
                <w:sz w:val="20"/>
                <w:szCs w:val="20"/>
              </w:rPr>
              <w:t xml:space="preserve"> Правления</w:t>
            </w:r>
            <w:r w:rsidR="005D7318">
              <w:rPr>
                <w:rFonts w:ascii="Times New Roman" w:hAnsi="Times New Roman"/>
                <w:bCs/>
                <w:sz w:val="20"/>
                <w:szCs w:val="20"/>
              </w:rPr>
              <w:t xml:space="preserve"> </w:t>
            </w:r>
            <w:r w:rsidR="005D7318" w:rsidRPr="005E4407">
              <w:rPr>
                <w:rFonts w:ascii="Times New Roman" w:hAnsi="Times New Roman"/>
                <w:bCs/>
                <w:sz w:val="20"/>
                <w:szCs w:val="20"/>
              </w:rPr>
              <w:t>РОО «Республиканская федерац</w:t>
            </w:r>
            <w:r w:rsidR="005E64B2">
              <w:rPr>
                <w:rFonts w:ascii="Times New Roman" w:hAnsi="Times New Roman"/>
                <w:bCs/>
                <w:sz w:val="20"/>
                <w:szCs w:val="20"/>
              </w:rPr>
              <w:t>ия биатлона Республики Бурятия»</w:t>
            </w:r>
            <w:r>
              <w:rPr>
                <w:rFonts w:ascii="Times New Roman" w:hAnsi="Times New Roman"/>
                <w:bCs/>
                <w:sz w:val="20"/>
                <w:szCs w:val="20"/>
              </w:rPr>
              <w:t>)</w:t>
            </w:r>
            <w:r w:rsidRPr="005E4407">
              <w:rPr>
                <w:rFonts w:ascii="Times New Roman" w:hAnsi="Times New Roman"/>
                <w:bCs/>
                <w:sz w:val="20"/>
                <w:szCs w:val="20"/>
              </w:rPr>
              <w:t xml:space="preserve">. </w:t>
            </w:r>
          </w:p>
          <w:p w:rsidR="00BB1790" w:rsidRPr="00090A0A" w:rsidRDefault="00BB1790" w:rsidP="00BB1790">
            <w:pPr>
              <w:jc w:val="both"/>
              <w:rPr>
                <w:rFonts w:ascii="Times New Roman" w:hAnsi="Times New Roman"/>
              </w:rPr>
            </w:pPr>
            <w:r w:rsidRPr="00BB1790">
              <w:rPr>
                <w:rFonts w:ascii="Times New Roman" w:hAnsi="Times New Roman"/>
                <w:bCs/>
                <w:sz w:val="20"/>
                <w:szCs w:val="20"/>
              </w:rPr>
              <w:t>В связи с вышеуказанным исковое заявление оставлено без рассмотрения</w:t>
            </w:r>
            <w:r>
              <w:rPr>
                <w:rFonts w:ascii="Times New Roman" w:hAnsi="Times New Roman"/>
                <w:bCs/>
                <w:sz w:val="20"/>
                <w:szCs w:val="20"/>
              </w:rPr>
              <w:t xml:space="preserve"> </w:t>
            </w:r>
            <w:r w:rsidRPr="00DA3955">
              <w:rPr>
                <w:rFonts w:ascii="Times New Roman" w:hAnsi="Times New Roman"/>
                <w:bCs/>
                <w:sz w:val="20"/>
                <w:szCs w:val="20"/>
              </w:rPr>
              <w:t>(определение Арбитражного суда РБ от 01.02.2022 по Делу № А10-5002/2020).</w:t>
            </w:r>
            <w:r>
              <w:rPr>
                <w:rFonts w:ascii="Times New Roman" w:hAnsi="Times New Roman"/>
                <w:bCs/>
                <w:sz w:val="20"/>
                <w:szCs w:val="20"/>
              </w:rPr>
              <w:t xml:space="preserve">   </w:t>
            </w:r>
          </w:p>
        </w:tc>
        <w:tc>
          <w:tcPr>
            <w:tcW w:w="1267" w:type="dxa"/>
          </w:tcPr>
          <w:p w:rsidR="00BB1790" w:rsidRPr="00AC3E41" w:rsidRDefault="00BB1790" w:rsidP="00BF6762">
            <w:pPr>
              <w:ind w:left="108"/>
              <w:jc w:val="center"/>
              <w:rPr>
                <w:rFonts w:ascii="Times New Roman" w:hAnsi="Times New Roman"/>
                <w:sz w:val="20"/>
                <w:szCs w:val="20"/>
              </w:rPr>
            </w:pPr>
            <w:r>
              <w:rPr>
                <w:rFonts w:ascii="Times New Roman" w:hAnsi="Times New Roman"/>
                <w:sz w:val="20"/>
                <w:szCs w:val="20"/>
              </w:rPr>
              <w:lastRenderedPageBreak/>
              <w:t xml:space="preserve">Исполнено </w:t>
            </w:r>
          </w:p>
        </w:tc>
        <w:tc>
          <w:tcPr>
            <w:tcW w:w="1438" w:type="dxa"/>
          </w:tcPr>
          <w:p w:rsidR="00BB1790" w:rsidRPr="00AC3E41" w:rsidRDefault="00BB1790" w:rsidP="00386D80">
            <w:pPr>
              <w:jc w:val="center"/>
              <w:rPr>
                <w:rFonts w:ascii="Times New Roman" w:hAnsi="Times New Roman"/>
                <w:sz w:val="20"/>
                <w:szCs w:val="20"/>
              </w:rPr>
            </w:pPr>
            <w:r>
              <w:rPr>
                <w:rFonts w:ascii="Times New Roman" w:hAnsi="Times New Roman"/>
                <w:sz w:val="20"/>
                <w:szCs w:val="20"/>
              </w:rPr>
              <w:t>Снят</w:t>
            </w:r>
            <w:r w:rsidR="00386D80">
              <w:rPr>
                <w:rFonts w:ascii="Times New Roman" w:hAnsi="Times New Roman"/>
                <w:sz w:val="20"/>
                <w:szCs w:val="20"/>
              </w:rPr>
              <w:t>о</w:t>
            </w:r>
            <w:r>
              <w:rPr>
                <w:rFonts w:ascii="Times New Roman" w:hAnsi="Times New Roman"/>
                <w:sz w:val="20"/>
                <w:szCs w:val="20"/>
              </w:rPr>
              <w:t xml:space="preserve"> с контроля </w:t>
            </w:r>
          </w:p>
        </w:tc>
      </w:tr>
      <w:tr w:rsidR="00C70409" w:rsidRPr="009D7C1D" w:rsidTr="00AC3E41">
        <w:tc>
          <w:tcPr>
            <w:tcW w:w="316" w:type="dxa"/>
          </w:tcPr>
          <w:p w:rsidR="00C70409" w:rsidRPr="00AC3E41" w:rsidRDefault="00C70409" w:rsidP="00066669">
            <w:pPr>
              <w:rPr>
                <w:rFonts w:ascii="Times New Roman" w:hAnsi="Times New Roman" w:cs="Times New Roman"/>
                <w:sz w:val="20"/>
                <w:szCs w:val="20"/>
              </w:rPr>
            </w:pPr>
            <w:r>
              <w:rPr>
                <w:rFonts w:ascii="Times New Roman" w:hAnsi="Times New Roman" w:cs="Times New Roman"/>
                <w:sz w:val="20"/>
                <w:szCs w:val="20"/>
              </w:rPr>
              <w:lastRenderedPageBreak/>
              <w:t>5</w:t>
            </w:r>
          </w:p>
        </w:tc>
        <w:tc>
          <w:tcPr>
            <w:tcW w:w="6455" w:type="dxa"/>
          </w:tcPr>
          <w:p w:rsidR="00C70409" w:rsidRPr="00AC3E41" w:rsidRDefault="00C70409" w:rsidP="00AC3E41">
            <w:pPr>
              <w:jc w:val="both"/>
              <w:rPr>
                <w:rFonts w:ascii="Times New Roman" w:hAnsi="Times New Roman"/>
                <w:bCs/>
                <w:sz w:val="20"/>
                <w:szCs w:val="20"/>
              </w:rPr>
            </w:pPr>
            <w:r w:rsidRPr="00AC3E41">
              <w:rPr>
                <w:rFonts w:ascii="Times New Roman" w:hAnsi="Times New Roman"/>
                <w:bCs/>
                <w:sz w:val="20"/>
                <w:szCs w:val="20"/>
              </w:rPr>
              <w:t>В установленном порядке привлечь к ответственности должностных лиц, допустивших нарушения.</w:t>
            </w:r>
          </w:p>
          <w:p w:rsidR="00C70409" w:rsidRPr="00AC3E41" w:rsidRDefault="00C70409" w:rsidP="00AC3E41">
            <w:pPr>
              <w:jc w:val="both"/>
              <w:rPr>
                <w:rFonts w:ascii="Times New Roman" w:hAnsi="Times New Roman"/>
                <w:bCs/>
                <w:sz w:val="20"/>
                <w:szCs w:val="20"/>
              </w:rPr>
            </w:pPr>
          </w:p>
        </w:tc>
        <w:tc>
          <w:tcPr>
            <w:tcW w:w="5310" w:type="dxa"/>
          </w:tcPr>
          <w:p w:rsidR="00C70409" w:rsidRPr="00F031ED" w:rsidRDefault="00C70409" w:rsidP="005E64B2">
            <w:pPr>
              <w:jc w:val="both"/>
              <w:rPr>
                <w:rFonts w:ascii="Times New Roman" w:hAnsi="Times New Roman"/>
                <w:sz w:val="20"/>
                <w:szCs w:val="20"/>
                <w:highlight w:val="yellow"/>
              </w:rPr>
            </w:pPr>
            <w:r w:rsidRPr="00F031ED">
              <w:rPr>
                <w:rFonts w:ascii="Times New Roman" w:hAnsi="Times New Roman"/>
                <w:sz w:val="20"/>
                <w:szCs w:val="20"/>
              </w:rPr>
              <w:t xml:space="preserve">Согласно приказу МУ «Комитет по управлению имуществом и землепользованию Администрации </w:t>
            </w:r>
            <w:proofErr w:type="gramStart"/>
            <w:r w:rsidRPr="00F031ED">
              <w:rPr>
                <w:rFonts w:ascii="Times New Roman" w:hAnsi="Times New Roman"/>
                <w:sz w:val="20"/>
                <w:szCs w:val="20"/>
              </w:rPr>
              <w:t>г</w:t>
            </w:r>
            <w:proofErr w:type="gramEnd"/>
            <w:r w:rsidRPr="00F031ED">
              <w:rPr>
                <w:rFonts w:ascii="Times New Roman" w:hAnsi="Times New Roman"/>
                <w:sz w:val="20"/>
                <w:szCs w:val="20"/>
              </w:rPr>
              <w:t xml:space="preserve">. Улан-Удэ» № 248-к от 27.12.2021 начальнику отдела финансов и бюджетного учета объявлено предупреждение о недопустимости нарушений законодательства в сфере закупок для государственных и муниципальных нужд. </w:t>
            </w:r>
            <w:r w:rsidR="003F0947">
              <w:rPr>
                <w:rFonts w:ascii="Times New Roman" w:hAnsi="Times New Roman"/>
                <w:sz w:val="20"/>
                <w:szCs w:val="20"/>
              </w:rPr>
              <w:t xml:space="preserve"> </w:t>
            </w:r>
          </w:p>
        </w:tc>
        <w:tc>
          <w:tcPr>
            <w:tcW w:w="1267" w:type="dxa"/>
          </w:tcPr>
          <w:p w:rsidR="00C70409" w:rsidRPr="00AC3E41" w:rsidRDefault="00C70409" w:rsidP="00C77632">
            <w:pPr>
              <w:ind w:left="108"/>
              <w:jc w:val="center"/>
              <w:rPr>
                <w:rFonts w:ascii="Times New Roman" w:hAnsi="Times New Roman"/>
                <w:sz w:val="20"/>
                <w:szCs w:val="20"/>
              </w:rPr>
            </w:pPr>
            <w:r>
              <w:rPr>
                <w:rFonts w:ascii="Times New Roman" w:hAnsi="Times New Roman"/>
                <w:sz w:val="20"/>
                <w:szCs w:val="20"/>
              </w:rPr>
              <w:t xml:space="preserve">Исполнено </w:t>
            </w:r>
          </w:p>
        </w:tc>
        <w:tc>
          <w:tcPr>
            <w:tcW w:w="1438" w:type="dxa"/>
          </w:tcPr>
          <w:p w:rsidR="00C70409" w:rsidRPr="00AC3E41" w:rsidRDefault="00C70409" w:rsidP="00386D80">
            <w:pPr>
              <w:jc w:val="center"/>
              <w:rPr>
                <w:rFonts w:ascii="Times New Roman" w:hAnsi="Times New Roman"/>
                <w:sz w:val="20"/>
                <w:szCs w:val="20"/>
              </w:rPr>
            </w:pPr>
            <w:r>
              <w:rPr>
                <w:rFonts w:ascii="Times New Roman" w:hAnsi="Times New Roman"/>
                <w:sz w:val="20"/>
                <w:szCs w:val="20"/>
              </w:rPr>
              <w:t>Снят</w:t>
            </w:r>
            <w:r w:rsidR="00386D80">
              <w:rPr>
                <w:rFonts w:ascii="Times New Roman" w:hAnsi="Times New Roman"/>
                <w:sz w:val="20"/>
                <w:szCs w:val="20"/>
              </w:rPr>
              <w:t>о</w:t>
            </w:r>
            <w:r>
              <w:rPr>
                <w:rFonts w:ascii="Times New Roman" w:hAnsi="Times New Roman"/>
                <w:sz w:val="20"/>
                <w:szCs w:val="20"/>
              </w:rPr>
              <w:t xml:space="preserve"> с контроля </w:t>
            </w:r>
          </w:p>
        </w:tc>
      </w:tr>
      <w:tr w:rsidR="00714833" w:rsidRPr="005D098A" w:rsidTr="005D098A">
        <w:tc>
          <w:tcPr>
            <w:tcW w:w="316" w:type="dxa"/>
          </w:tcPr>
          <w:p w:rsidR="00714833" w:rsidRDefault="00714833" w:rsidP="004E0BEC">
            <w:pPr>
              <w:rPr>
                <w:rFonts w:ascii="Times New Roman" w:hAnsi="Times New Roman" w:cs="Times New Roman"/>
                <w:sz w:val="20"/>
                <w:szCs w:val="20"/>
              </w:rPr>
            </w:pPr>
          </w:p>
        </w:tc>
        <w:tc>
          <w:tcPr>
            <w:tcW w:w="6455" w:type="dxa"/>
          </w:tcPr>
          <w:p w:rsidR="00714833" w:rsidRPr="005D098A" w:rsidRDefault="00714833" w:rsidP="004E0BEC">
            <w:pPr>
              <w:ind w:left="108"/>
              <w:jc w:val="center"/>
              <w:rPr>
                <w:rFonts w:ascii="Times New Roman" w:hAnsi="Times New Roman" w:cs="Times New Roman"/>
                <w:b/>
                <w:sz w:val="20"/>
                <w:szCs w:val="20"/>
              </w:rPr>
            </w:pPr>
            <w:r w:rsidRPr="005D098A">
              <w:rPr>
                <w:rFonts w:ascii="Times New Roman" w:hAnsi="Times New Roman" w:cs="Times New Roman"/>
                <w:b/>
                <w:sz w:val="20"/>
                <w:szCs w:val="20"/>
              </w:rPr>
              <w:t xml:space="preserve">Письмо от 09.07.2020 № 47-05-01-И566/20  </w:t>
            </w:r>
          </w:p>
          <w:p w:rsidR="00714833" w:rsidRPr="005D098A" w:rsidRDefault="00714833" w:rsidP="004E0BEC">
            <w:pPr>
              <w:ind w:left="108"/>
              <w:jc w:val="center"/>
              <w:rPr>
                <w:rFonts w:ascii="Times New Roman" w:hAnsi="Times New Roman" w:cs="Times New Roman"/>
                <w:b/>
                <w:sz w:val="20"/>
                <w:szCs w:val="20"/>
                <w:highlight w:val="yellow"/>
              </w:rPr>
            </w:pPr>
            <w:r w:rsidRPr="005D098A">
              <w:rPr>
                <w:rFonts w:ascii="Times New Roman" w:hAnsi="Times New Roman" w:cs="Times New Roman"/>
                <w:b/>
                <w:sz w:val="20"/>
                <w:szCs w:val="20"/>
              </w:rPr>
              <w:t>в Прокуратуру Республики Бурятия</w:t>
            </w:r>
            <w:r>
              <w:rPr>
                <w:rFonts w:ascii="Times New Roman" w:hAnsi="Times New Roman" w:cs="Times New Roman"/>
                <w:b/>
                <w:sz w:val="20"/>
                <w:szCs w:val="20"/>
              </w:rPr>
              <w:t>, от 01.02.2021 № 47-05-07-и77/21</w:t>
            </w:r>
            <w:r w:rsidRPr="005D098A">
              <w:rPr>
                <w:rFonts w:ascii="Times New Roman" w:hAnsi="Times New Roman" w:cs="Times New Roman"/>
                <w:b/>
                <w:sz w:val="20"/>
                <w:szCs w:val="20"/>
              </w:rPr>
              <w:t xml:space="preserve">  </w:t>
            </w:r>
          </w:p>
        </w:tc>
        <w:tc>
          <w:tcPr>
            <w:tcW w:w="5310" w:type="dxa"/>
          </w:tcPr>
          <w:p w:rsidR="00714833" w:rsidRPr="00AF3A22" w:rsidRDefault="00714833" w:rsidP="004E0BEC">
            <w:pPr>
              <w:jc w:val="both"/>
              <w:rPr>
                <w:rFonts w:ascii="Times New Roman" w:hAnsi="Times New Roman"/>
                <w:bCs/>
                <w:sz w:val="20"/>
                <w:szCs w:val="20"/>
              </w:rPr>
            </w:pPr>
            <w:r w:rsidRPr="00AF3A22">
              <w:rPr>
                <w:rFonts w:ascii="Times New Roman" w:hAnsi="Times New Roman"/>
                <w:bCs/>
                <w:sz w:val="20"/>
                <w:szCs w:val="20"/>
              </w:rPr>
              <w:t xml:space="preserve">Согласно письму Прокуратуры РБ от 21.08.2020 № 7/2-05-2020/НД30779-20 в целях устранения нарушений законодательства о пожарной безопасности, о доступности объекта – лыжной базы «Снежинка» для людей с ограниченными возможностями прокурором Железнодорожного района </w:t>
            </w:r>
            <w:proofErr w:type="gramStart"/>
            <w:r w:rsidRPr="00AF3A22">
              <w:rPr>
                <w:rFonts w:ascii="Times New Roman" w:hAnsi="Times New Roman"/>
                <w:bCs/>
                <w:sz w:val="20"/>
                <w:szCs w:val="20"/>
              </w:rPr>
              <w:t>г</w:t>
            </w:r>
            <w:proofErr w:type="gramEnd"/>
            <w:r w:rsidRPr="00AF3A22">
              <w:rPr>
                <w:rFonts w:ascii="Times New Roman" w:hAnsi="Times New Roman"/>
                <w:bCs/>
                <w:sz w:val="20"/>
                <w:szCs w:val="20"/>
              </w:rPr>
              <w:t xml:space="preserve">. Улан-Удэ 20.08.2020 директору МАУ «Спортивная школа № 4» внесено представление от 21.09.2020 № 2601497в-2020. Представление исполнено согласно письму Прокуратуры Железнодорожного района </w:t>
            </w:r>
            <w:proofErr w:type="gramStart"/>
            <w:r w:rsidRPr="00AF3A22">
              <w:rPr>
                <w:rFonts w:ascii="Times New Roman" w:hAnsi="Times New Roman"/>
                <w:bCs/>
                <w:sz w:val="20"/>
                <w:szCs w:val="20"/>
              </w:rPr>
              <w:t>г</w:t>
            </w:r>
            <w:proofErr w:type="gramEnd"/>
            <w:r w:rsidRPr="00AF3A22">
              <w:rPr>
                <w:rFonts w:ascii="Times New Roman" w:hAnsi="Times New Roman"/>
                <w:bCs/>
                <w:sz w:val="20"/>
                <w:szCs w:val="20"/>
              </w:rPr>
              <w:t xml:space="preserve">. Улан-Удэ от 17.02.2021 № Исорг-20810003-15-21/12-20810003.        </w:t>
            </w:r>
          </w:p>
          <w:p w:rsidR="00A615A0" w:rsidRDefault="00714833" w:rsidP="00A615A0">
            <w:pPr>
              <w:jc w:val="both"/>
              <w:rPr>
                <w:rFonts w:ascii="Times New Roman" w:hAnsi="Times New Roman"/>
              </w:rPr>
            </w:pPr>
            <w:r w:rsidRPr="00AF3A22">
              <w:rPr>
                <w:rFonts w:ascii="Times New Roman" w:hAnsi="Times New Roman"/>
                <w:bCs/>
                <w:sz w:val="20"/>
                <w:szCs w:val="20"/>
              </w:rPr>
              <w:t xml:space="preserve">Кроме того, Прокуратурой РБ организована проверка информации Счетной палаты РБ о вновь открывшихся нарушениях при приобретении муниципальным учреждением «Комитет по управлению имуществом и </w:t>
            </w:r>
            <w:r w:rsidRPr="00AF3A22">
              <w:rPr>
                <w:rFonts w:ascii="Times New Roman" w:hAnsi="Times New Roman"/>
                <w:bCs/>
                <w:sz w:val="20"/>
                <w:szCs w:val="20"/>
              </w:rPr>
              <w:lastRenderedPageBreak/>
              <w:t xml:space="preserve">землепользованию Администрации </w:t>
            </w:r>
            <w:proofErr w:type="gramStart"/>
            <w:r w:rsidRPr="00AF3A22">
              <w:rPr>
                <w:rFonts w:ascii="Times New Roman" w:hAnsi="Times New Roman"/>
                <w:bCs/>
                <w:sz w:val="20"/>
                <w:szCs w:val="20"/>
              </w:rPr>
              <w:t>г</w:t>
            </w:r>
            <w:proofErr w:type="gramEnd"/>
            <w:r w:rsidRPr="00AF3A22">
              <w:rPr>
                <w:rFonts w:ascii="Times New Roman" w:hAnsi="Times New Roman"/>
                <w:bCs/>
                <w:sz w:val="20"/>
                <w:szCs w:val="20"/>
              </w:rPr>
              <w:t>. Улан-Удэ» нежилого здания по ул. Шевченко, д. 150б, г. Улан-Удэ.</w:t>
            </w:r>
            <w:r>
              <w:rPr>
                <w:rFonts w:ascii="Times New Roman" w:hAnsi="Times New Roman"/>
              </w:rPr>
              <w:t xml:space="preserve"> </w:t>
            </w:r>
          </w:p>
          <w:p w:rsidR="00A615A0" w:rsidRPr="00871423" w:rsidRDefault="004A14BD" w:rsidP="00A615A0">
            <w:pPr>
              <w:jc w:val="both"/>
              <w:rPr>
                <w:rFonts w:ascii="Times New Roman" w:hAnsi="Times New Roman"/>
                <w:sz w:val="20"/>
                <w:szCs w:val="20"/>
              </w:rPr>
            </w:pPr>
            <w:r>
              <w:rPr>
                <w:rFonts w:ascii="Times New Roman" w:hAnsi="Times New Roman"/>
                <w:sz w:val="20"/>
                <w:szCs w:val="20"/>
              </w:rPr>
              <w:t>Согласно письму Прокуратуры РБ от 10.06.2021 № 7/2-06-2021/2711-21-20810001 п</w:t>
            </w:r>
            <w:r w:rsidR="00A615A0" w:rsidRPr="00871423">
              <w:rPr>
                <w:rFonts w:ascii="Times New Roman" w:hAnsi="Times New Roman"/>
                <w:sz w:val="20"/>
                <w:szCs w:val="20"/>
              </w:rPr>
              <w:t xml:space="preserve">о результатам обследования здания лыжной базы «Снежинка», проведенного с привлечением Республиканской службы государственного строительного и жилищного надзора РБ, дефектов, оказывающих влияние на безопасную эксплуатацию здания, не установлено, состояние объекта определено как исправное. </w:t>
            </w:r>
          </w:p>
          <w:p w:rsidR="00A615A0" w:rsidRPr="00871423" w:rsidRDefault="00A615A0" w:rsidP="00A615A0">
            <w:pPr>
              <w:jc w:val="both"/>
              <w:rPr>
                <w:rFonts w:ascii="Times New Roman" w:hAnsi="Times New Roman"/>
                <w:sz w:val="20"/>
                <w:szCs w:val="20"/>
              </w:rPr>
            </w:pPr>
            <w:r w:rsidRPr="00871423">
              <w:rPr>
                <w:rFonts w:ascii="Times New Roman" w:hAnsi="Times New Roman"/>
                <w:sz w:val="20"/>
                <w:szCs w:val="20"/>
              </w:rPr>
              <w:t xml:space="preserve">Исковое заявление Комитета по управлению имуществом и землепользованию Администрации </w:t>
            </w:r>
            <w:proofErr w:type="gramStart"/>
            <w:r w:rsidRPr="00871423">
              <w:rPr>
                <w:rFonts w:ascii="Times New Roman" w:hAnsi="Times New Roman"/>
                <w:sz w:val="20"/>
                <w:szCs w:val="20"/>
              </w:rPr>
              <w:t>г</w:t>
            </w:r>
            <w:proofErr w:type="gramEnd"/>
            <w:r w:rsidRPr="00871423">
              <w:rPr>
                <w:rFonts w:ascii="Times New Roman" w:hAnsi="Times New Roman"/>
                <w:sz w:val="20"/>
                <w:szCs w:val="20"/>
              </w:rPr>
              <w:t xml:space="preserve">. Улан-Удэ о взыскании с региональной общественной организации «Республиканская федерация биатлона» штрафа за ненадлежащее исполнение обязательств по передаче здания лыжной базы находится на рассмотрении в Арбитражном суде РБ. </w:t>
            </w:r>
          </w:p>
          <w:p w:rsidR="00714833" w:rsidRPr="005D098A" w:rsidRDefault="00A615A0" w:rsidP="00A615A0">
            <w:pPr>
              <w:jc w:val="both"/>
              <w:rPr>
                <w:rFonts w:ascii="Times New Roman" w:hAnsi="Times New Roman"/>
                <w:highlight w:val="yellow"/>
              </w:rPr>
            </w:pPr>
            <w:r w:rsidRPr="00871423">
              <w:rPr>
                <w:rFonts w:ascii="Times New Roman" w:hAnsi="Times New Roman"/>
                <w:sz w:val="20"/>
                <w:szCs w:val="20"/>
              </w:rPr>
              <w:t>При указанных обстоятельствах оснований для принятия мер прокурорского реагирования не имеется.</w:t>
            </w:r>
            <w:r>
              <w:rPr>
                <w:rFonts w:ascii="Times New Roman" w:hAnsi="Times New Roman"/>
              </w:rPr>
              <w:t xml:space="preserve">   </w:t>
            </w:r>
            <w:r w:rsidR="00714833">
              <w:rPr>
                <w:rFonts w:ascii="Times New Roman" w:hAnsi="Times New Roman"/>
              </w:rPr>
              <w:t xml:space="preserve"> </w:t>
            </w:r>
            <w:r w:rsidR="00714833" w:rsidRPr="004E0BEC">
              <w:rPr>
                <w:rFonts w:ascii="Times New Roman" w:hAnsi="Times New Roman"/>
              </w:rPr>
              <w:t xml:space="preserve">  </w:t>
            </w:r>
          </w:p>
        </w:tc>
        <w:tc>
          <w:tcPr>
            <w:tcW w:w="1267" w:type="dxa"/>
          </w:tcPr>
          <w:p w:rsidR="00714833" w:rsidRPr="005D098A" w:rsidRDefault="00714833" w:rsidP="004E0BEC">
            <w:pPr>
              <w:ind w:left="108"/>
              <w:jc w:val="center"/>
              <w:rPr>
                <w:rFonts w:ascii="Times New Roman" w:hAnsi="Times New Roman"/>
                <w:sz w:val="20"/>
                <w:szCs w:val="20"/>
                <w:highlight w:val="yellow"/>
              </w:rPr>
            </w:pPr>
          </w:p>
        </w:tc>
        <w:tc>
          <w:tcPr>
            <w:tcW w:w="1438" w:type="dxa"/>
          </w:tcPr>
          <w:p w:rsidR="00714833" w:rsidRPr="005D098A" w:rsidRDefault="00714833" w:rsidP="004E0BEC">
            <w:pPr>
              <w:jc w:val="center"/>
              <w:rPr>
                <w:rFonts w:ascii="Times New Roman" w:hAnsi="Times New Roman"/>
                <w:sz w:val="20"/>
                <w:szCs w:val="20"/>
                <w:highlight w:val="yellow"/>
              </w:rPr>
            </w:pPr>
          </w:p>
        </w:tc>
      </w:tr>
    </w:tbl>
    <w:p w:rsidR="009D7C1D" w:rsidRPr="009D7C1D" w:rsidRDefault="009D7C1D" w:rsidP="009D7C1D">
      <w:pPr>
        <w:rPr>
          <w:highlight w:val="yellow"/>
        </w:rPr>
      </w:pPr>
    </w:p>
    <w:p w:rsidR="009D7C1D" w:rsidRDefault="009D7C1D" w:rsidP="009D7C1D"/>
    <w:sectPr w:rsidR="009D7C1D" w:rsidSect="00066669">
      <w:footerReference w:type="default" r:id="rId7"/>
      <w:pgSz w:w="16838" w:h="11906" w:orient="landscape"/>
      <w:pgMar w:top="709"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900" w:rsidRDefault="00B23900" w:rsidP="005669A6">
      <w:pPr>
        <w:spacing w:after="0" w:line="240" w:lineRule="auto"/>
      </w:pPr>
      <w:r>
        <w:separator/>
      </w:r>
    </w:p>
  </w:endnote>
  <w:endnote w:type="continuationSeparator" w:id="0">
    <w:p w:rsidR="00B23900" w:rsidRDefault="00B23900" w:rsidP="005669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40094"/>
      <w:docPartObj>
        <w:docPartGallery w:val="Page Numbers (Bottom of Page)"/>
        <w:docPartUnique/>
      </w:docPartObj>
    </w:sdtPr>
    <w:sdtContent>
      <w:p w:rsidR="00C77632" w:rsidRDefault="00BE6627">
        <w:pPr>
          <w:pStyle w:val="a6"/>
          <w:jc w:val="right"/>
        </w:pPr>
        <w:fldSimple w:instr=" PAGE   \* MERGEFORMAT ">
          <w:r w:rsidR="00386D80">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900" w:rsidRDefault="00B23900" w:rsidP="005669A6">
      <w:pPr>
        <w:spacing w:after="0" w:line="240" w:lineRule="auto"/>
      </w:pPr>
      <w:r>
        <w:separator/>
      </w:r>
    </w:p>
  </w:footnote>
  <w:footnote w:type="continuationSeparator" w:id="0">
    <w:p w:rsidR="00B23900" w:rsidRDefault="00B23900" w:rsidP="005669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E35191"/>
    <w:multiLevelType w:val="hybridMultilevel"/>
    <w:tmpl w:val="81202834"/>
    <w:lvl w:ilvl="0" w:tplc="B5B8E8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1085652"/>
    <w:multiLevelType w:val="multilevel"/>
    <w:tmpl w:val="09FA3538"/>
    <w:lvl w:ilvl="0">
      <w:start w:val="1"/>
      <w:numFmt w:val="decimal"/>
      <w:lvlText w:val="%1."/>
      <w:lvlJc w:val="left"/>
      <w:pPr>
        <w:ind w:left="900" w:hanging="360"/>
      </w:pPr>
      <w:rPr>
        <w:rFonts w:ascii="Times New Roman" w:eastAsia="Calibri" w:hAnsi="Times New Roman" w:cs="Times New Roman"/>
        <w:b/>
        <w:sz w:val="28"/>
        <w:szCs w:val="28"/>
      </w:rPr>
    </w:lvl>
    <w:lvl w:ilvl="1">
      <w:start w:val="1"/>
      <w:numFmt w:val="decimal"/>
      <w:isLgl/>
      <w:lvlText w:val="%2."/>
      <w:lvlJc w:val="left"/>
      <w:pPr>
        <w:ind w:left="5872" w:hanging="1335"/>
      </w:pPr>
      <w:rPr>
        <w:rFonts w:ascii="Times New Roman" w:eastAsia="Times New Roman" w:hAnsi="Times New Roman" w:cs="Times New Roman"/>
      </w:rPr>
    </w:lvl>
    <w:lvl w:ilvl="2">
      <w:start w:val="1"/>
      <w:numFmt w:val="decimal"/>
      <w:isLgl/>
      <w:lvlText w:val="%1.%2.%3."/>
      <w:lvlJc w:val="left"/>
      <w:pPr>
        <w:ind w:left="1875" w:hanging="1335"/>
      </w:pPr>
    </w:lvl>
    <w:lvl w:ilvl="3">
      <w:start w:val="1"/>
      <w:numFmt w:val="decimal"/>
      <w:isLgl/>
      <w:lvlText w:val="%1.%2.%3.%4."/>
      <w:lvlJc w:val="left"/>
      <w:pPr>
        <w:ind w:left="1875" w:hanging="1335"/>
      </w:pPr>
    </w:lvl>
    <w:lvl w:ilvl="4">
      <w:start w:val="1"/>
      <w:numFmt w:val="decimal"/>
      <w:isLgl/>
      <w:lvlText w:val="%1.%2.%3.%4.%5."/>
      <w:lvlJc w:val="left"/>
      <w:pPr>
        <w:ind w:left="1875" w:hanging="1335"/>
      </w:pPr>
    </w:lvl>
    <w:lvl w:ilvl="5">
      <w:start w:val="1"/>
      <w:numFmt w:val="decimal"/>
      <w:isLgl/>
      <w:lvlText w:val="%1.%2.%3.%4.%5.%6."/>
      <w:lvlJc w:val="left"/>
      <w:pPr>
        <w:ind w:left="1980" w:hanging="1440"/>
      </w:pPr>
    </w:lvl>
    <w:lvl w:ilvl="6">
      <w:start w:val="1"/>
      <w:numFmt w:val="decimal"/>
      <w:isLgl/>
      <w:lvlText w:val="%1.%2.%3.%4.%5.%6.%7."/>
      <w:lvlJc w:val="left"/>
      <w:pPr>
        <w:ind w:left="2340" w:hanging="180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abstractNum w:abstractNumId="2">
    <w:nsid w:val="5F463926"/>
    <w:multiLevelType w:val="multilevel"/>
    <w:tmpl w:val="09FA3538"/>
    <w:lvl w:ilvl="0">
      <w:start w:val="1"/>
      <w:numFmt w:val="decimal"/>
      <w:lvlText w:val="%1."/>
      <w:lvlJc w:val="left"/>
      <w:pPr>
        <w:ind w:left="900" w:hanging="360"/>
      </w:pPr>
      <w:rPr>
        <w:rFonts w:ascii="Times New Roman" w:eastAsia="Calibri" w:hAnsi="Times New Roman" w:cs="Times New Roman"/>
        <w:b/>
        <w:sz w:val="28"/>
        <w:szCs w:val="28"/>
      </w:rPr>
    </w:lvl>
    <w:lvl w:ilvl="1">
      <w:start w:val="1"/>
      <w:numFmt w:val="decimal"/>
      <w:isLgl/>
      <w:lvlText w:val="%2."/>
      <w:lvlJc w:val="left"/>
      <w:pPr>
        <w:ind w:left="5872" w:hanging="1335"/>
      </w:pPr>
      <w:rPr>
        <w:rFonts w:ascii="Times New Roman" w:eastAsia="Times New Roman" w:hAnsi="Times New Roman" w:cs="Times New Roman"/>
      </w:rPr>
    </w:lvl>
    <w:lvl w:ilvl="2">
      <w:start w:val="1"/>
      <w:numFmt w:val="decimal"/>
      <w:isLgl/>
      <w:lvlText w:val="%1.%2.%3."/>
      <w:lvlJc w:val="left"/>
      <w:pPr>
        <w:ind w:left="1875" w:hanging="1335"/>
      </w:pPr>
    </w:lvl>
    <w:lvl w:ilvl="3">
      <w:start w:val="1"/>
      <w:numFmt w:val="decimal"/>
      <w:isLgl/>
      <w:lvlText w:val="%1.%2.%3.%4."/>
      <w:lvlJc w:val="left"/>
      <w:pPr>
        <w:ind w:left="1875" w:hanging="1335"/>
      </w:pPr>
    </w:lvl>
    <w:lvl w:ilvl="4">
      <w:start w:val="1"/>
      <w:numFmt w:val="decimal"/>
      <w:isLgl/>
      <w:lvlText w:val="%1.%2.%3.%4.%5."/>
      <w:lvlJc w:val="left"/>
      <w:pPr>
        <w:ind w:left="1875" w:hanging="1335"/>
      </w:pPr>
    </w:lvl>
    <w:lvl w:ilvl="5">
      <w:start w:val="1"/>
      <w:numFmt w:val="decimal"/>
      <w:isLgl/>
      <w:lvlText w:val="%1.%2.%3.%4.%5.%6."/>
      <w:lvlJc w:val="left"/>
      <w:pPr>
        <w:ind w:left="1980" w:hanging="1440"/>
      </w:pPr>
    </w:lvl>
    <w:lvl w:ilvl="6">
      <w:start w:val="1"/>
      <w:numFmt w:val="decimal"/>
      <w:isLgl/>
      <w:lvlText w:val="%1.%2.%3.%4.%5.%6.%7."/>
      <w:lvlJc w:val="left"/>
      <w:pPr>
        <w:ind w:left="2340" w:hanging="180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footnotePr>
    <w:footnote w:id="-1"/>
    <w:footnote w:id="0"/>
  </w:footnotePr>
  <w:endnotePr>
    <w:endnote w:id="-1"/>
    <w:endnote w:id="0"/>
  </w:endnotePr>
  <w:compat/>
  <w:rsids>
    <w:rsidRoot w:val="009D7C1D"/>
    <w:rsid w:val="00003309"/>
    <w:rsid w:val="00036DF1"/>
    <w:rsid w:val="000469C0"/>
    <w:rsid w:val="00066283"/>
    <w:rsid w:val="00066669"/>
    <w:rsid w:val="00070F3F"/>
    <w:rsid w:val="00090A0A"/>
    <w:rsid w:val="000930AE"/>
    <w:rsid w:val="000B614B"/>
    <w:rsid w:val="00132D12"/>
    <w:rsid w:val="00137502"/>
    <w:rsid w:val="00154469"/>
    <w:rsid w:val="00192671"/>
    <w:rsid w:val="001B3AE2"/>
    <w:rsid w:val="001D1489"/>
    <w:rsid w:val="001F2F0B"/>
    <w:rsid w:val="00203E79"/>
    <w:rsid w:val="00260D31"/>
    <w:rsid w:val="00283FB2"/>
    <w:rsid w:val="002B1ED2"/>
    <w:rsid w:val="002C4ABD"/>
    <w:rsid w:val="003162C8"/>
    <w:rsid w:val="00354E2C"/>
    <w:rsid w:val="00386D80"/>
    <w:rsid w:val="003B1E6C"/>
    <w:rsid w:val="003B48AE"/>
    <w:rsid w:val="003E1219"/>
    <w:rsid w:val="003E506F"/>
    <w:rsid w:val="003E647D"/>
    <w:rsid w:val="003F0947"/>
    <w:rsid w:val="00441AD3"/>
    <w:rsid w:val="004541C1"/>
    <w:rsid w:val="00471412"/>
    <w:rsid w:val="00487593"/>
    <w:rsid w:val="004A14BD"/>
    <w:rsid w:val="004C7F9A"/>
    <w:rsid w:val="004D0DA8"/>
    <w:rsid w:val="004E0BEC"/>
    <w:rsid w:val="005669A6"/>
    <w:rsid w:val="00571FD1"/>
    <w:rsid w:val="00597374"/>
    <w:rsid w:val="00597879"/>
    <w:rsid w:val="005D098A"/>
    <w:rsid w:val="005D5282"/>
    <w:rsid w:val="005D7318"/>
    <w:rsid w:val="005D7CD1"/>
    <w:rsid w:val="005E24B6"/>
    <w:rsid w:val="005E4407"/>
    <w:rsid w:val="005E64B2"/>
    <w:rsid w:val="005F4A8C"/>
    <w:rsid w:val="00644EB0"/>
    <w:rsid w:val="00686B2B"/>
    <w:rsid w:val="006B07D1"/>
    <w:rsid w:val="00714833"/>
    <w:rsid w:val="00726AF9"/>
    <w:rsid w:val="00726EB6"/>
    <w:rsid w:val="00753D0F"/>
    <w:rsid w:val="0077549C"/>
    <w:rsid w:val="007917EA"/>
    <w:rsid w:val="007A4D8A"/>
    <w:rsid w:val="007B1936"/>
    <w:rsid w:val="00846103"/>
    <w:rsid w:val="00863284"/>
    <w:rsid w:val="00871423"/>
    <w:rsid w:val="008A5378"/>
    <w:rsid w:val="008C22B0"/>
    <w:rsid w:val="008C3D00"/>
    <w:rsid w:val="00914A4F"/>
    <w:rsid w:val="00923E95"/>
    <w:rsid w:val="00972A47"/>
    <w:rsid w:val="009859AF"/>
    <w:rsid w:val="009D4550"/>
    <w:rsid w:val="009D7C1D"/>
    <w:rsid w:val="009E2A63"/>
    <w:rsid w:val="009F0766"/>
    <w:rsid w:val="009F63EA"/>
    <w:rsid w:val="009F76DE"/>
    <w:rsid w:val="00A31B08"/>
    <w:rsid w:val="00A45E03"/>
    <w:rsid w:val="00A615A0"/>
    <w:rsid w:val="00A61E5C"/>
    <w:rsid w:val="00A9724E"/>
    <w:rsid w:val="00AA3A41"/>
    <w:rsid w:val="00AA6C97"/>
    <w:rsid w:val="00AC3E41"/>
    <w:rsid w:val="00AF3A22"/>
    <w:rsid w:val="00B23900"/>
    <w:rsid w:val="00B31606"/>
    <w:rsid w:val="00B82046"/>
    <w:rsid w:val="00BB1790"/>
    <w:rsid w:val="00BD6799"/>
    <w:rsid w:val="00BE6627"/>
    <w:rsid w:val="00BF5680"/>
    <w:rsid w:val="00C06D50"/>
    <w:rsid w:val="00C12C90"/>
    <w:rsid w:val="00C43303"/>
    <w:rsid w:val="00C70409"/>
    <w:rsid w:val="00C77632"/>
    <w:rsid w:val="00C82B01"/>
    <w:rsid w:val="00C9441C"/>
    <w:rsid w:val="00CE2DE9"/>
    <w:rsid w:val="00CE5804"/>
    <w:rsid w:val="00D27E4D"/>
    <w:rsid w:val="00D87622"/>
    <w:rsid w:val="00D914D3"/>
    <w:rsid w:val="00D9482A"/>
    <w:rsid w:val="00DA0BC0"/>
    <w:rsid w:val="00DA3955"/>
    <w:rsid w:val="00E50B3B"/>
    <w:rsid w:val="00E54BAA"/>
    <w:rsid w:val="00EB0F5D"/>
    <w:rsid w:val="00EB586F"/>
    <w:rsid w:val="00EB5F6D"/>
    <w:rsid w:val="00EC2AA5"/>
    <w:rsid w:val="00EC44B6"/>
    <w:rsid w:val="00ED2A39"/>
    <w:rsid w:val="00ED2B5B"/>
    <w:rsid w:val="00F031ED"/>
    <w:rsid w:val="00F065DB"/>
    <w:rsid w:val="00F168DF"/>
    <w:rsid w:val="00F32AA7"/>
    <w:rsid w:val="00F521C2"/>
    <w:rsid w:val="00F71AC6"/>
    <w:rsid w:val="00FD0DDA"/>
    <w:rsid w:val="00FE29E2"/>
    <w:rsid w:val="00FE2C4C"/>
    <w:rsid w:val="00FE61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C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7C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aliases w:val="Варианты ответов,Абзац списка11,ПАРАГРАФ,Абзац списка для документа,Абзац списка4,Абзац списка основной,Текст с номером"/>
    <w:basedOn w:val="a"/>
    <w:link w:val="a5"/>
    <w:uiPriority w:val="34"/>
    <w:qFormat/>
    <w:rsid w:val="009D7C1D"/>
    <w:pPr>
      <w:ind w:left="720"/>
      <w:contextualSpacing/>
    </w:pPr>
    <w:rPr>
      <w:rFonts w:ascii="Calibri" w:eastAsia="Calibri" w:hAnsi="Calibri" w:cs="Times New Roman"/>
      <w:sz w:val="20"/>
      <w:szCs w:val="20"/>
    </w:rPr>
  </w:style>
  <w:style w:type="character" w:customStyle="1" w:styleId="a5">
    <w:name w:val="Абзац списка Знак"/>
    <w:aliases w:val="Варианты ответов Знак,Абзац списка11 Знак,ПАРАГРАФ Знак,Абзац списка для документа Знак,Абзац списка4 Знак,Абзац списка основной Знак,Текст с номером Знак"/>
    <w:link w:val="a4"/>
    <w:uiPriority w:val="34"/>
    <w:locked/>
    <w:rsid w:val="009D7C1D"/>
    <w:rPr>
      <w:rFonts w:ascii="Calibri" w:eastAsia="Calibri" w:hAnsi="Calibri" w:cs="Times New Roman"/>
      <w:sz w:val="20"/>
      <w:szCs w:val="20"/>
    </w:rPr>
  </w:style>
  <w:style w:type="paragraph" w:styleId="a6">
    <w:name w:val="footer"/>
    <w:basedOn w:val="a"/>
    <w:link w:val="a7"/>
    <w:uiPriority w:val="99"/>
    <w:unhideWhenUsed/>
    <w:rsid w:val="009D7C1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D7C1D"/>
  </w:style>
  <w:style w:type="paragraph" w:customStyle="1" w:styleId="ConsPlusNormal">
    <w:name w:val="ConsPlusNormal"/>
    <w:link w:val="ConsPlusNormal0"/>
    <w:qFormat/>
    <w:rsid w:val="00AC3E41"/>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customStyle="1" w:styleId="ConsPlusNormal0">
    <w:name w:val="ConsPlusNormal Знак"/>
    <w:link w:val="ConsPlusNormal"/>
    <w:locked/>
    <w:rsid w:val="00AC3E41"/>
    <w:rPr>
      <w:rFonts w:ascii="Times New Roman" w:eastAsia="Calibri" w:hAnsi="Times New Roman" w:cs="Times New Roman"/>
      <w:sz w:val="28"/>
      <w:szCs w:val="28"/>
      <w:lang w:eastAsia="ru-RU"/>
    </w:rPr>
  </w:style>
  <w:style w:type="paragraph" w:customStyle="1" w:styleId="formattext">
    <w:name w:val="formattext"/>
    <w:basedOn w:val="a"/>
    <w:uiPriority w:val="99"/>
    <w:rsid w:val="00AC3E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footnote text"/>
    <w:basedOn w:val="a"/>
    <w:link w:val="a9"/>
    <w:uiPriority w:val="99"/>
    <w:semiHidden/>
    <w:unhideWhenUsed/>
    <w:rsid w:val="00E50B3B"/>
    <w:pPr>
      <w:spacing w:after="0" w:line="240" w:lineRule="auto"/>
    </w:pPr>
    <w:rPr>
      <w:sz w:val="20"/>
      <w:szCs w:val="20"/>
    </w:rPr>
  </w:style>
  <w:style w:type="character" w:customStyle="1" w:styleId="a9">
    <w:name w:val="Текст сноски Знак"/>
    <w:basedOn w:val="a0"/>
    <w:link w:val="a8"/>
    <w:uiPriority w:val="99"/>
    <w:semiHidden/>
    <w:rsid w:val="00E50B3B"/>
    <w:rPr>
      <w:sz w:val="20"/>
      <w:szCs w:val="20"/>
    </w:rPr>
  </w:style>
  <w:style w:type="character" w:styleId="aa">
    <w:name w:val="footnote reference"/>
    <w:basedOn w:val="a0"/>
    <w:uiPriority w:val="99"/>
    <w:unhideWhenUsed/>
    <w:rsid w:val="00E50B3B"/>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979</TotalTime>
  <Pages>4</Pages>
  <Words>1315</Words>
  <Characters>7501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8799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GalsanovaIB</dc:creator>
  <cp:keywords/>
  <dc:description/>
  <cp:lastModifiedBy>GalsanovaIB</cp:lastModifiedBy>
  <cp:revision>51</cp:revision>
  <cp:lastPrinted>2022-03-30T09:46:00Z</cp:lastPrinted>
  <dcterms:created xsi:type="dcterms:W3CDTF">2021-03-22T01:43:00Z</dcterms:created>
  <dcterms:modified xsi:type="dcterms:W3CDTF">2022-04-01T06:57:00Z</dcterms:modified>
</cp:coreProperties>
</file>