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97" w:rsidRDefault="00017E97" w:rsidP="00017E97">
      <w:pPr>
        <w:spacing w:after="0" w:line="240" w:lineRule="auto"/>
        <w:jc w:val="center"/>
        <w:rPr>
          <w:rFonts w:ascii="Times New Roman" w:hAnsi="Times New Roman"/>
          <w:b/>
          <w:sz w:val="24"/>
          <w:szCs w:val="24"/>
        </w:rPr>
      </w:pPr>
      <w:proofErr w:type="gramStart"/>
      <w:r>
        <w:rPr>
          <w:rFonts w:ascii="Times New Roman" w:hAnsi="Times New Roman"/>
          <w:b/>
          <w:sz w:val="24"/>
          <w:szCs w:val="24"/>
        </w:rPr>
        <w:t>Информация о выполнении представления, направленного объекту проверки по результатам контрольного мероприятия «Проверка законности, эффективности и целесообразности использования иных межбюджетных трансфертов, выделенных бюджетам МО ГО «Город Улан-Удэ», МО «</w:t>
      </w:r>
      <w:proofErr w:type="spellStart"/>
      <w:r>
        <w:rPr>
          <w:rFonts w:ascii="Times New Roman" w:hAnsi="Times New Roman"/>
          <w:b/>
          <w:sz w:val="24"/>
          <w:szCs w:val="24"/>
        </w:rPr>
        <w:t>Заиграевский</w:t>
      </w:r>
      <w:proofErr w:type="spellEnd"/>
      <w:r>
        <w:rPr>
          <w:rFonts w:ascii="Times New Roman" w:hAnsi="Times New Roman"/>
          <w:b/>
          <w:sz w:val="24"/>
          <w:szCs w:val="24"/>
        </w:rPr>
        <w:t xml:space="preserve"> район» и МО «</w:t>
      </w:r>
      <w:proofErr w:type="spellStart"/>
      <w:r>
        <w:rPr>
          <w:rFonts w:ascii="Times New Roman" w:hAnsi="Times New Roman"/>
          <w:b/>
          <w:sz w:val="24"/>
          <w:szCs w:val="24"/>
        </w:rPr>
        <w:t>Мухоршибирский</w:t>
      </w:r>
      <w:proofErr w:type="spellEnd"/>
      <w:r>
        <w:rPr>
          <w:rFonts w:ascii="Times New Roman" w:hAnsi="Times New Roman"/>
          <w:b/>
          <w:sz w:val="24"/>
          <w:szCs w:val="24"/>
        </w:rPr>
        <w:t xml:space="preserve"> район» на ГРБС 843 по направлению «Массовый спорт»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 в 2019</w:t>
      </w:r>
      <w:proofErr w:type="gramEnd"/>
      <w:r>
        <w:rPr>
          <w:rFonts w:ascii="Times New Roman" w:hAnsi="Times New Roman"/>
          <w:b/>
          <w:sz w:val="24"/>
          <w:szCs w:val="24"/>
        </w:rPr>
        <w:t xml:space="preserve"> г. и истекшем </w:t>
      </w:r>
      <w:proofErr w:type="gramStart"/>
      <w:r>
        <w:rPr>
          <w:rFonts w:ascii="Times New Roman" w:hAnsi="Times New Roman"/>
          <w:b/>
          <w:sz w:val="24"/>
          <w:szCs w:val="24"/>
        </w:rPr>
        <w:t>периоде</w:t>
      </w:r>
      <w:proofErr w:type="gramEnd"/>
      <w:r>
        <w:rPr>
          <w:rFonts w:ascii="Times New Roman" w:hAnsi="Times New Roman"/>
          <w:b/>
          <w:sz w:val="24"/>
          <w:szCs w:val="24"/>
        </w:rPr>
        <w:t xml:space="preserve"> 2020 г.». </w:t>
      </w:r>
    </w:p>
    <w:tbl>
      <w:tblPr>
        <w:tblStyle w:val="a3"/>
        <w:tblW w:w="0" w:type="auto"/>
        <w:tblLook w:val="04A0"/>
      </w:tblPr>
      <w:tblGrid>
        <w:gridCol w:w="316"/>
        <w:gridCol w:w="6455"/>
        <w:gridCol w:w="5310"/>
        <w:gridCol w:w="1267"/>
        <w:gridCol w:w="1438"/>
      </w:tblGrid>
      <w:tr w:rsidR="00C90E9F" w:rsidTr="00A80A00">
        <w:tc>
          <w:tcPr>
            <w:tcW w:w="3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90E9F" w:rsidRDefault="00C90E9F">
            <w:pPr>
              <w:rPr>
                <w:rFonts w:ascii="Times New Roman" w:hAnsi="Times New Roman" w:cs="Times New Roman"/>
                <w:highlight w:val="yellow"/>
              </w:rPr>
            </w:pPr>
          </w:p>
        </w:tc>
        <w:tc>
          <w:tcPr>
            <w:tcW w:w="64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C90E9F" w:rsidRDefault="00C90E9F">
            <w:pPr>
              <w:ind w:left="108"/>
              <w:jc w:val="center"/>
              <w:rPr>
                <w:rFonts w:ascii="Times New Roman" w:hAnsi="Times New Roman" w:cs="Times New Roman"/>
                <w:b/>
                <w:sz w:val="20"/>
                <w:szCs w:val="20"/>
                <w:highlight w:val="yellow"/>
              </w:rPr>
            </w:pPr>
          </w:p>
          <w:p w:rsidR="00C90E9F" w:rsidRDefault="00C90E9F">
            <w:pPr>
              <w:ind w:left="108"/>
              <w:jc w:val="center"/>
              <w:rPr>
                <w:rFonts w:ascii="Times New Roman" w:hAnsi="Times New Roman" w:cs="Times New Roman"/>
                <w:b/>
                <w:sz w:val="20"/>
                <w:szCs w:val="20"/>
                <w:highlight w:val="yellow"/>
              </w:rPr>
            </w:pPr>
            <w:r>
              <w:rPr>
                <w:rFonts w:ascii="Times New Roman" w:hAnsi="Times New Roman" w:cs="Times New Roman"/>
                <w:b/>
                <w:sz w:val="20"/>
                <w:szCs w:val="20"/>
              </w:rPr>
              <w:t xml:space="preserve">Представление </w:t>
            </w:r>
            <w:r w:rsidRPr="00B95CA8">
              <w:rPr>
                <w:rFonts w:ascii="Times New Roman" w:hAnsi="Times New Roman" w:cs="Times New Roman"/>
                <w:b/>
                <w:sz w:val="20"/>
                <w:szCs w:val="20"/>
              </w:rPr>
              <w:t xml:space="preserve">от  06.07.2020 № 18 </w:t>
            </w:r>
            <w:r w:rsidRPr="00017E97">
              <w:rPr>
                <w:rFonts w:ascii="Times New Roman" w:hAnsi="Times New Roman" w:cs="Times New Roman"/>
                <w:b/>
                <w:sz w:val="20"/>
                <w:szCs w:val="20"/>
              </w:rPr>
              <w:t>Правительству Республики Бурятия</w:t>
            </w: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0E9F" w:rsidRDefault="00C90E9F">
            <w:pPr>
              <w:jc w:val="center"/>
              <w:rPr>
                <w:rFonts w:ascii="Times New Roman" w:hAnsi="Times New Roman" w:cs="Times New Roman"/>
                <w:b/>
                <w:sz w:val="20"/>
                <w:szCs w:val="20"/>
              </w:rPr>
            </w:pPr>
            <w:r>
              <w:rPr>
                <w:rFonts w:ascii="Times New Roman" w:hAnsi="Times New Roman" w:cs="Times New Roman"/>
                <w:b/>
                <w:sz w:val="20"/>
                <w:szCs w:val="20"/>
              </w:rPr>
              <w:t xml:space="preserve">Исполнение </w:t>
            </w:r>
          </w:p>
          <w:p w:rsidR="00C90E9F" w:rsidRDefault="00C90E9F">
            <w:pPr>
              <w:jc w:val="both"/>
              <w:rPr>
                <w:rFonts w:ascii="Times New Roman" w:eastAsia="Times New Roman" w:hAnsi="Times New Roman" w:cs="Times New Roman"/>
                <w:sz w:val="24"/>
                <w:szCs w:val="24"/>
                <w:highlight w:val="yellow"/>
                <w:lang w:eastAsia="ru-RU"/>
              </w:rPr>
            </w:pPr>
            <w:r w:rsidRPr="005A7288">
              <w:rPr>
                <w:rFonts w:ascii="Times New Roman" w:hAnsi="Times New Roman" w:cs="Times New Roman"/>
                <w:bCs/>
                <w:sz w:val="16"/>
                <w:szCs w:val="16"/>
              </w:rPr>
              <w:t>(письма № 03-06-08-И4778/20 от 25.08.2020</w:t>
            </w:r>
            <w:r>
              <w:rPr>
                <w:rFonts w:ascii="Times New Roman" w:hAnsi="Times New Roman" w:cs="Times New Roman"/>
                <w:bCs/>
                <w:sz w:val="16"/>
                <w:szCs w:val="16"/>
              </w:rPr>
              <w:t>, № 03-06-09-И6068/20 от 30.10.2020</w:t>
            </w:r>
            <w:r w:rsidRPr="005A7288">
              <w:rPr>
                <w:rFonts w:ascii="Times New Roman" w:hAnsi="Times New Roman" w:cs="Times New Roman"/>
                <w:bCs/>
                <w:sz w:val="16"/>
                <w:szCs w:val="16"/>
              </w:rPr>
              <w:t xml:space="preserve">) </w:t>
            </w:r>
          </w:p>
        </w:tc>
        <w:tc>
          <w:tcPr>
            <w:tcW w:w="270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90E9F" w:rsidRDefault="00C90E9F">
            <w:pPr>
              <w:jc w:val="center"/>
              <w:rPr>
                <w:rFonts w:ascii="Times New Roman" w:hAnsi="Times New Roman" w:cs="Times New Roman"/>
                <w:b/>
                <w:sz w:val="20"/>
                <w:szCs w:val="20"/>
              </w:rPr>
            </w:pPr>
            <w:r>
              <w:rPr>
                <w:rFonts w:ascii="Times New Roman" w:hAnsi="Times New Roman"/>
                <w:b/>
                <w:sz w:val="20"/>
                <w:szCs w:val="20"/>
              </w:rPr>
              <w:t>Статус</w:t>
            </w:r>
          </w:p>
        </w:tc>
      </w:tr>
      <w:tr w:rsidR="004F7CA7" w:rsidTr="00017E97">
        <w:tc>
          <w:tcPr>
            <w:tcW w:w="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CA7" w:rsidRDefault="004F7CA7">
            <w:pPr>
              <w:rPr>
                <w:rFonts w:ascii="Times New Roman" w:hAnsi="Times New Roman" w:cs="Times New Roman"/>
                <w:sz w:val="20"/>
                <w:szCs w:val="20"/>
                <w:highlight w:val="yellow"/>
              </w:rPr>
            </w:pPr>
            <w:r>
              <w:rPr>
                <w:rFonts w:ascii="Times New Roman" w:hAnsi="Times New Roman" w:cs="Times New Roman"/>
                <w:sz w:val="20"/>
                <w:szCs w:val="20"/>
              </w:rPr>
              <w:t>1</w:t>
            </w:r>
          </w:p>
        </w:tc>
        <w:tc>
          <w:tcPr>
            <w:tcW w:w="6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CA7" w:rsidRPr="00017E97" w:rsidRDefault="004F7CA7" w:rsidP="00017E97">
            <w:pPr>
              <w:jc w:val="both"/>
              <w:rPr>
                <w:rFonts w:ascii="Times New Roman" w:hAnsi="Times New Roman"/>
                <w:bCs/>
                <w:sz w:val="20"/>
                <w:szCs w:val="20"/>
              </w:rPr>
            </w:pPr>
            <w:r w:rsidRPr="00017E97">
              <w:rPr>
                <w:rFonts w:ascii="Times New Roman" w:hAnsi="Times New Roman"/>
                <w:bCs/>
                <w:sz w:val="20"/>
                <w:szCs w:val="20"/>
              </w:rPr>
              <w:t>Провести работу по установлению Порядка приобретения объектов недвижимого имущества (зданий, сооружений) в государственную (муниципальную) собственность с учетом норм, установленных Федеральным законом от 30.12.2009 № 384-ФЗ «Технический регламент о безопасности зданий и сооружений».</w:t>
            </w:r>
          </w:p>
          <w:p w:rsidR="004F7CA7" w:rsidRPr="00017E97" w:rsidRDefault="004F7CA7" w:rsidP="00017E97">
            <w:pPr>
              <w:jc w:val="both"/>
              <w:rPr>
                <w:rFonts w:ascii="Times New Roman" w:hAnsi="Times New Roman"/>
                <w:bCs/>
                <w:sz w:val="20"/>
                <w:szCs w:val="20"/>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CA7" w:rsidRPr="000D6BCF" w:rsidRDefault="00D372B0">
            <w:pPr>
              <w:jc w:val="both"/>
              <w:rPr>
                <w:rFonts w:ascii="Times New Roman" w:hAnsi="Times New Roman"/>
                <w:sz w:val="20"/>
                <w:szCs w:val="20"/>
              </w:rPr>
            </w:pPr>
            <w:proofErr w:type="gramStart"/>
            <w:r w:rsidRPr="000D6BCF">
              <w:rPr>
                <w:rFonts w:ascii="Times New Roman" w:hAnsi="Times New Roman"/>
                <w:sz w:val="20"/>
                <w:szCs w:val="20"/>
              </w:rPr>
              <w:t>Принято</w:t>
            </w:r>
            <w:r w:rsidR="004F7CA7" w:rsidRPr="000D6BCF">
              <w:rPr>
                <w:rFonts w:ascii="Times New Roman" w:hAnsi="Times New Roman"/>
                <w:sz w:val="20"/>
                <w:szCs w:val="20"/>
              </w:rPr>
              <w:t xml:space="preserve"> распоряжени</w:t>
            </w:r>
            <w:r w:rsidRPr="000D6BCF">
              <w:rPr>
                <w:rFonts w:ascii="Times New Roman" w:hAnsi="Times New Roman"/>
                <w:sz w:val="20"/>
                <w:szCs w:val="20"/>
              </w:rPr>
              <w:t>е</w:t>
            </w:r>
            <w:r w:rsidR="004F7CA7" w:rsidRPr="000D6BCF">
              <w:rPr>
                <w:rFonts w:ascii="Times New Roman" w:hAnsi="Times New Roman"/>
                <w:sz w:val="20"/>
                <w:szCs w:val="20"/>
              </w:rPr>
              <w:t xml:space="preserve"> Правительства РБ</w:t>
            </w:r>
            <w:r w:rsidRPr="000D6BCF">
              <w:rPr>
                <w:rFonts w:ascii="Times New Roman" w:hAnsi="Times New Roman"/>
                <w:sz w:val="20"/>
                <w:szCs w:val="20"/>
              </w:rPr>
              <w:t xml:space="preserve"> от 30.10.2020 № 656-р</w:t>
            </w:r>
            <w:r w:rsidR="004F7CA7" w:rsidRPr="000D6BCF">
              <w:rPr>
                <w:rFonts w:ascii="Times New Roman" w:hAnsi="Times New Roman"/>
                <w:sz w:val="20"/>
                <w:szCs w:val="20"/>
              </w:rPr>
              <w:t xml:space="preserve"> о внесении изменений в Порядок формирования и реализации мероприятий Плана социального развития центров экономического роста Республики Бурятия, источником финансирования которых являются средства иных межбюджетных трансфертов из федерального бюджета на реализацию мероприятий планов социального развития центров экономического роста субъектов РФ, входящих в состав Дальневосточного федерального округа, утвержденный распоряжением Правительства РБ от 16.04.2020 № 194-р, которым</w:t>
            </w:r>
            <w:proofErr w:type="gramEnd"/>
            <w:r w:rsidR="004F7CA7" w:rsidRPr="000D6BCF">
              <w:rPr>
                <w:rFonts w:ascii="Times New Roman" w:hAnsi="Times New Roman"/>
                <w:sz w:val="20"/>
                <w:szCs w:val="20"/>
              </w:rPr>
              <w:t xml:space="preserve"> предусмотрено, что при приобретении объектов недвижимого имущества в государственную (муниципальную) собственность должны быть представлены дополнительно следующие сведения:</w:t>
            </w:r>
          </w:p>
          <w:p w:rsidR="004F7CA7" w:rsidRPr="000D6BCF" w:rsidRDefault="004F7CA7">
            <w:pPr>
              <w:jc w:val="both"/>
              <w:rPr>
                <w:rFonts w:ascii="Times New Roman" w:hAnsi="Times New Roman"/>
                <w:sz w:val="20"/>
                <w:szCs w:val="20"/>
              </w:rPr>
            </w:pPr>
            <w:r w:rsidRPr="000D6BCF">
              <w:rPr>
                <w:rFonts w:ascii="Times New Roman" w:hAnsi="Times New Roman"/>
                <w:sz w:val="20"/>
                <w:szCs w:val="20"/>
              </w:rPr>
              <w:t xml:space="preserve">- о соответствии технических характеристик объекта недвижимого имущества функциональным требованиям для использования по назначению; </w:t>
            </w:r>
          </w:p>
          <w:p w:rsidR="004F7CA7" w:rsidRPr="000D6BCF" w:rsidRDefault="004F7CA7">
            <w:pPr>
              <w:jc w:val="both"/>
              <w:rPr>
                <w:rFonts w:ascii="Times New Roman" w:hAnsi="Times New Roman"/>
                <w:sz w:val="20"/>
                <w:szCs w:val="20"/>
              </w:rPr>
            </w:pPr>
            <w:proofErr w:type="gramStart"/>
            <w:r w:rsidRPr="000D6BCF">
              <w:rPr>
                <w:rFonts w:ascii="Times New Roman" w:hAnsi="Times New Roman"/>
                <w:sz w:val="20"/>
                <w:szCs w:val="20"/>
              </w:rPr>
              <w:t xml:space="preserve">- о соответствии объекта недвижимого имущества требованиям, установленным Федеральным законом от 30.12.2009 № 384-ФЗ «Технический регламент о безопасности зданий и сооружений» с представлением подтверждающих документов (копии проектной документации с положительным заключением государственной экспертизы результатов инженерных изысканий и проектной документации и (или) заключением специализированной организации, являющейся членом </w:t>
            </w:r>
            <w:proofErr w:type="spellStart"/>
            <w:r w:rsidRPr="000D6BCF">
              <w:rPr>
                <w:rFonts w:ascii="Times New Roman" w:hAnsi="Times New Roman"/>
                <w:sz w:val="20"/>
                <w:szCs w:val="20"/>
              </w:rPr>
              <w:t>саморегулируемой</w:t>
            </w:r>
            <w:proofErr w:type="spellEnd"/>
            <w:r w:rsidRPr="000D6BCF">
              <w:rPr>
                <w:rFonts w:ascii="Times New Roman" w:hAnsi="Times New Roman"/>
                <w:sz w:val="20"/>
                <w:szCs w:val="20"/>
              </w:rPr>
              <w:t xml:space="preserve">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roofErr w:type="gramEnd"/>
            <w:r w:rsidRPr="000D6BCF">
              <w:rPr>
                <w:rFonts w:ascii="Times New Roman" w:hAnsi="Times New Roman"/>
                <w:sz w:val="20"/>
                <w:szCs w:val="20"/>
              </w:rPr>
              <w:t xml:space="preserve"> о соответствии объекта недвижимого имущества требованиям, установленным Федеральным законом от 30.12.2009 № 384-ФЗ).  </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CA7" w:rsidRPr="00AC3E41" w:rsidRDefault="004F7CA7" w:rsidP="006D34D1">
            <w:pPr>
              <w:ind w:left="108"/>
              <w:jc w:val="center"/>
              <w:rPr>
                <w:rFonts w:ascii="Times New Roman" w:hAnsi="Times New Roman"/>
                <w:sz w:val="20"/>
                <w:szCs w:val="20"/>
              </w:rPr>
            </w:pPr>
            <w:r>
              <w:rPr>
                <w:rFonts w:ascii="Times New Roman" w:hAnsi="Times New Roman"/>
                <w:sz w:val="20"/>
                <w:szCs w:val="20"/>
              </w:rPr>
              <w:t xml:space="preserve">Исполнено </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CA7" w:rsidRPr="00AC3E41" w:rsidRDefault="004F7CA7" w:rsidP="00C90E9F">
            <w:pPr>
              <w:jc w:val="center"/>
              <w:rPr>
                <w:rFonts w:ascii="Times New Roman" w:hAnsi="Times New Roman"/>
                <w:sz w:val="20"/>
                <w:szCs w:val="20"/>
              </w:rPr>
            </w:pPr>
            <w:r>
              <w:rPr>
                <w:rFonts w:ascii="Times New Roman" w:hAnsi="Times New Roman"/>
                <w:sz w:val="20"/>
                <w:szCs w:val="20"/>
              </w:rPr>
              <w:t>Снят</w:t>
            </w:r>
            <w:r w:rsidR="00C90E9F">
              <w:rPr>
                <w:rFonts w:ascii="Times New Roman" w:hAnsi="Times New Roman"/>
                <w:sz w:val="20"/>
                <w:szCs w:val="20"/>
              </w:rPr>
              <w:t>о</w:t>
            </w:r>
            <w:r>
              <w:rPr>
                <w:rFonts w:ascii="Times New Roman" w:hAnsi="Times New Roman"/>
                <w:sz w:val="20"/>
                <w:szCs w:val="20"/>
              </w:rPr>
              <w:t xml:space="preserve"> с контроля </w:t>
            </w:r>
          </w:p>
        </w:tc>
      </w:tr>
      <w:tr w:rsidR="004F7CA7" w:rsidTr="00017E97">
        <w:tc>
          <w:tcPr>
            <w:tcW w:w="3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CA7" w:rsidRDefault="004F7CA7">
            <w:pPr>
              <w:rPr>
                <w:rFonts w:ascii="Times New Roman" w:hAnsi="Times New Roman" w:cs="Times New Roman"/>
                <w:sz w:val="20"/>
                <w:szCs w:val="20"/>
              </w:rPr>
            </w:pPr>
            <w:r>
              <w:rPr>
                <w:rFonts w:ascii="Times New Roman" w:hAnsi="Times New Roman" w:cs="Times New Roman"/>
                <w:sz w:val="20"/>
                <w:szCs w:val="20"/>
              </w:rPr>
              <w:t>2</w:t>
            </w:r>
          </w:p>
        </w:tc>
        <w:tc>
          <w:tcPr>
            <w:tcW w:w="6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F7CA7" w:rsidRPr="00017E97" w:rsidRDefault="004F7CA7" w:rsidP="00017E97">
            <w:pPr>
              <w:jc w:val="both"/>
              <w:rPr>
                <w:rFonts w:ascii="Times New Roman" w:hAnsi="Times New Roman"/>
                <w:bCs/>
                <w:sz w:val="20"/>
                <w:szCs w:val="20"/>
              </w:rPr>
            </w:pPr>
            <w:r w:rsidRPr="00017E97">
              <w:rPr>
                <w:rFonts w:ascii="Times New Roman" w:hAnsi="Times New Roman"/>
                <w:bCs/>
                <w:sz w:val="20"/>
                <w:szCs w:val="20"/>
              </w:rPr>
              <w:t xml:space="preserve">Провести работу по установлению методики распределения иных межбюджетных трансфертов из бюджета субъекта Российской </w:t>
            </w:r>
            <w:r w:rsidRPr="00017E97">
              <w:rPr>
                <w:rFonts w:ascii="Times New Roman" w:hAnsi="Times New Roman"/>
                <w:bCs/>
                <w:sz w:val="20"/>
                <w:szCs w:val="20"/>
              </w:rPr>
              <w:lastRenderedPageBreak/>
              <w:t xml:space="preserve">Федерации бюджетам муниципальных образований в Республике Бурятия на реализацию </w:t>
            </w:r>
            <w:proofErr w:type="gramStart"/>
            <w:r w:rsidRPr="00017E97">
              <w:rPr>
                <w:rFonts w:ascii="Times New Roman" w:hAnsi="Times New Roman"/>
                <w:bCs/>
                <w:sz w:val="20"/>
                <w:szCs w:val="20"/>
              </w:rPr>
              <w:t>мероприятий планов социального развития центров экономического роста субъектов Российской</w:t>
            </w:r>
            <w:proofErr w:type="gramEnd"/>
            <w:r w:rsidRPr="00017E97">
              <w:rPr>
                <w:rFonts w:ascii="Times New Roman" w:hAnsi="Times New Roman"/>
                <w:bCs/>
                <w:sz w:val="20"/>
                <w:szCs w:val="20"/>
              </w:rPr>
              <w:t xml:space="preserve"> Федерации, входящих в состав Дальневосточного федерального округа, предусмотренной ст. 139.1 БК РФ.</w:t>
            </w:r>
          </w:p>
          <w:p w:rsidR="004F7CA7" w:rsidRPr="00017E97" w:rsidRDefault="004F7CA7" w:rsidP="00017E97">
            <w:pPr>
              <w:jc w:val="both"/>
              <w:rPr>
                <w:rFonts w:ascii="Times New Roman" w:hAnsi="Times New Roman"/>
                <w:bCs/>
                <w:sz w:val="20"/>
                <w:szCs w:val="20"/>
              </w:rPr>
            </w:pPr>
          </w:p>
        </w:tc>
        <w:tc>
          <w:tcPr>
            <w:tcW w:w="53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CA7" w:rsidRPr="000D6BCF" w:rsidRDefault="004F7CA7">
            <w:pPr>
              <w:jc w:val="both"/>
              <w:rPr>
                <w:rFonts w:ascii="Times New Roman" w:hAnsi="Times New Roman"/>
                <w:sz w:val="20"/>
                <w:szCs w:val="20"/>
                <w:highlight w:val="yellow"/>
              </w:rPr>
            </w:pPr>
            <w:r w:rsidRPr="000D6BCF">
              <w:rPr>
                <w:rFonts w:ascii="Times New Roman" w:hAnsi="Times New Roman"/>
                <w:sz w:val="20"/>
                <w:szCs w:val="20"/>
              </w:rPr>
              <w:lastRenderedPageBreak/>
              <w:t xml:space="preserve">Постановлением Правительства РБ от 02.10.2020 № 614 внесены изменения в правила предоставления иных </w:t>
            </w:r>
            <w:r w:rsidRPr="000D6BCF">
              <w:rPr>
                <w:rFonts w:ascii="Times New Roman" w:hAnsi="Times New Roman"/>
                <w:sz w:val="20"/>
                <w:szCs w:val="20"/>
              </w:rPr>
              <w:lastRenderedPageBreak/>
              <w:t xml:space="preserve">межбюджетных трансфертов бюджетам муниципальных образований в Республике Бурятия на реализацию </w:t>
            </w:r>
            <w:proofErr w:type="gramStart"/>
            <w:r w:rsidRPr="000D6BCF">
              <w:rPr>
                <w:rFonts w:ascii="Times New Roman" w:hAnsi="Times New Roman"/>
                <w:sz w:val="20"/>
                <w:szCs w:val="20"/>
              </w:rPr>
              <w:t>мероприятий плана социального развития центров экономического роста Республики</w:t>
            </w:r>
            <w:proofErr w:type="gramEnd"/>
            <w:r w:rsidRPr="000D6BCF">
              <w:rPr>
                <w:rFonts w:ascii="Times New Roman" w:hAnsi="Times New Roman"/>
                <w:sz w:val="20"/>
                <w:szCs w:val="20"/>
              </w:rPr>
              <w:t xml:space="preserve"> Бурятия в части установления методики распределения.</w:t>
            </w:r>
          </w:p>
        </w:tc>
        <w:tc>
          <w:tcPr>
            <w:tcW w:w="12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CA7" w:rsidRPr="00AC3E41" w:rsidRDefault="004F7CA7" w:rsidP="006D34D1">
            <w:pPr>
              <w:ind w:left="108"/>
              <w:jc w:val="center"/>
              <w:rPr>
                <w:rFonts w:ascii="Times New Roman" w:hAnsi="Times New Roman"/>
                <w:sz w:val="20"/>
                <w:szCs w:val="20"/>
              </w:rPr>
            </w:pPr>
            <w:r>
              <w:rPr>
                <w:rFonts w:ascii="Times New Roman" w:hAnsi="Times New Roman"/>
                <w:sz w:val="20"/>
                <w:szCs w:val="20"/>
              </w:rPr>
              <w:lastRenderedPageBreak/>
              <w:t xml:space="preserve">Исполнено </w:t>
            </w:r>
          </w:p>
        </w:tc>
        <w:tc>
          <w:tcPr>
            <w:tcW w:w="14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7CA7" w:rsidRPr="00AC3E41" w:rsidRDefault="004F7CA7" w:rsidP="00C90E9F">
            <w:pPr>
              <w:jc w:val="center"/>
              <w:rPr>
                <w:rFonts w:ascii="Times New Roman" w:hAnsi="Times New Roman"/>
                <w:sz w:val="20"/>
                <w:szCs w:val="20"/>
              </w:rPr>
            </w:pPr>
            <w:r>
              <w:rPr>
                <w:rFonts w:ascii="Times New Roman" w:hAnsi="Times New Roman"/>
                <w:sz w:val="20"/>
                <w:szCs w:val="20"/>
              </w:rPr>
              <w:t>Снят</w:t>
            </w:r>
            <w:r w:rsidR="00C90E9F">
              <w:rPr>
                <w:rFonts w:ascii="Times New Roman" w:hAnsi="Times New Roman"/>
                <w:sz w:val="20"/>
                <w:szCs w:val="20"/>
              </w:rPr>
              <w:t>о</w:t>
            </w:r>
            <w:r>
              <w:rPr>
                <w:rFonts w:ascii="Times New Roman" w:hAnsi="Times New Roman"/>
                <w:sz w:val="20"/>
                <w:szCs w:val="20"/>
              </w:rPr>
              <w:t xml:space="preserve"> с контроля </w:t>
            </w:r>
          </w:p>
        </w:tc>
      </w:tr>
    </w:tbl>
    <w:p w:rsidR="005A7288" w:rsidRPr="005A7288" w:rsidRDefault="005A7288" w:rsidP="005A7288">
      <w:pPr>
        <w:spacing w:after="0" w:line="240" w:lineRule="auto"/>
        <w:textAlignment w:val="top"/>
        <w:rPr>
          <w:rFonts w:ascii="Roboto Regular" w:eastAsia="Times New Roman" w:hAnsi="Roboto Regular" w:cs="Times New Roman"/>
          <w:color w:val="333333"/>
          <w:sz w:val="18"/>
          <w:szCs w:val="18"/>
          <w:lang w:eastAsia="ru-RU"/>
        </w:rPr>
      </w:pPr>
    </w:p>
    <w:p w:rsidR="00017E97" w:rsidRDefault="00017E97" w:rsidP="00017E97">
      <w:pPr>
        <w:rPr>
          <w:highlight w:val="yellow"/>
        </w:rPr>
      </w:pPr>
    </w:p>
    <w:p w:rsidR="00D372B0" w:rsidRDefault="00D372B0"/>
    <w:sectPr w:rsidR="00D372B0" w:rsidSect="00017E97">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Regular">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C139E"/>
    <w:multiLevelType w:val="hybridMultilevel"/>
    <w:tmpl w:val="D534E9B0"/>
    <w:lvl w:ilvl="0" w:tplc="B476C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0A8331D"/>
    <w:multiLevelType w:val="hybridMultilevel"/>
    <w:tmpl w:val="D534E9B0"/>
    <w:lvl w:ilvl="0" w:tplc="B476C4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compat/>
  <w:rsids>
    <w:rsidRoot w:val="00017E97"/>
    <w:rsid w:val="00017E97"/>
    <w:rsid w:val="00072F59"/>
    <w:rsid w:val="000930AE"/>
    <w:rsid w:val="000D6BCF"/>
    <w:rsid w:val="00137502"/>
    <w:rsid w:val="002019A0"/>
    <w:rsid w:val="00260D31"/>
    <w:rsid w:val="0030278E"/>
    <w:rsid w:val="0033326C"/>
    <w:rsid w:val="003E1219"/>
    <w:rsid w:val="00441AD3"/>
    <w:rsid w:val="004F7CA7"/>
    <w:rsid w:val="0058219A"/>
    <w:rsid w:val="005A7288"/>
    <w:rsid w:val="006C18CA"/>
    <w:rsid w:val="00726EB6"/>
    <w:rsid w:val="007917EA"/>
    <w:rsid w:val="007B3C53"/>
    <w:rsid w:val="00961150"/>
    <w:rsid w:val="00B95CA8"/>
    <w:rsid w:val="00C90E9F"/>
    <w:rsid w:val="00D372B0"/>
    <w:rsid w:val="00D619D2"/>
    <w:rsid w:val="00EB586F"/>
    <w:rsid w:val="00F065DB"/>
    <w:rsid w:val="00F25D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E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E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qFormat/>
    <w:rsid w:val="00017E97"/>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nsPlusNormal0">
    <w:name w:val="ConsPlusNormal Знак"/>
    <w:link w:val="ConsPlusNormal"/>
    <w:locked/>
    <w:rsid w:val="00017E97"/>
    <w:rPr>
      <w:rFonts w:ascii="Times New Roman" w:eastAsia="Calibri" w:hAnsi="Times New Roman" w:cs="Times New Roman"/>
      <w:sz w:val="28"/>
      <w:szCs w:val="28"/>
      <w:lang w:eastAsia="ru-RU"/>
    </w:rPr>
  </w:style>
  <w:style w:type="paragraph" w:customStyle="1" w:styleId="formattext">
    <w:name w:val="formattext"/>
    <w:basedOn w:val="a"/>
    <w:uiPriority w:val="99"/>
    <w:rsid w:val="00017E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A7288"/>
    <w:rPr>
      <w:strike w:val="0"/>
      <w:dstrike w:val="0"/>
      <w:color w:val="4D9CD7"/>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698897910">
      <w:bodyDiv w:val="1"/>
      <w:marLeft w:val="0"/>
      <w:marRight w:val="0"/>
      <w:marTop w:val="0"/>
      <w:marBottom w:val="0"/>
      <w:divBdr>
        <w:top w:val="none" w:sz="0" w:space="0" w:color="auto"/>
        <w:left w:val="none" w:sz="0" w:space="0" w:color="auto"/>
        <w:bottom w:val="none" w:sz="0" w:space="0" w:color="auto"/>
        <w:right w:val="none" w:sz="0" w:space="0" w:color="auto"/>
      </w:divBdr>
      <w:divsChild>
        <w:div w:id="1789817345">
          <w:marLeft w:val="0"/>
          <w:marRight w:val="0"/>
          <w:marTop w:val="0"/>
          <w:marBottom w:val="0"/>
          <w:divBdr>
            <w:top w:val="none" w:sz="0" w:space="0" w:color="auto"/>
            <w:left w:val="none" w:sz="0" w:space="0" w:color="auto"/>
            <w:bottom w:val="none" w:sz="0" w:space="0" w:color="auto"/>
            <w:right w:val="none" w:sz="0" w:space="0" w:color="auto"/>
          </w:divBdr>
          <w:divsChild>
            <w:div w:id="501624664">
              <w:marLeft w:val="0"/>
              <w:marRight w:val="0"/>
              <w:marTop w:val="0"/>
              <w:marBottom w:val="0"/>
              <w:divBdr>
                <w:top w:val="none" w:sz="0" w:space="0" w:color="auto"/>
                <w:left w:val="none" w:sz="0" w:space="0" w:color="auto"/>
                <w:bottom w:val="none" w:sz="0" w:space="0" w:color="auto"/>
                <w:right w:val="none" w:sz="0" w:space="0" w:color="auto"/>
              </w:divBdr>
              <w:divsChild>
                <w:div w:id="702288474">
                  <w:marLeft w:val="0"/>
                  <w:marRight w:val="0"/>
                  <w:marTop w:val="0"/>
                  <w:marBottom w:val="0"/>
                  <w:divBdr>
                    <w:top w:val="none" w:sz="0" w:space="0" w:color="auto"/>
                    <w:left w:val="none" w:sz="0" w:space="0" w:color="auto"/>
                    <w:bottom w:val="none" w:sz="0" w:space="0" w:color="auto"/>
                    <w:right w:val="none" w:sz="0" w:space="0" w:color="auto"/>
                  </w:divBdr>
                  <w:divsChild>
                    <w:div w:id="709960641">
                      <w:marLeft w:val="3046"/>
                      <w:marRight w:val="138"/>
                      <w:marTop w:val="0"/>
                      <w:marBottom w:val="0"/>
                      <w:divBdr>
                        <w:top w:val="none" w:sz="0" w:space="0" w:color="auto"/>
                        <w:left w:val="none" w:sz="0" w:space="0" w:color="auto"/>
                        <w:bottom w:val="none" w:sz="0" w:space="0" w:color="auto"/>
                        <w:right w:val="none" w:sz="0" w:space="0" w:color="auto"/>
                      </w:divBdr>
                      <w:divsChild>
                        <w:div w:id="564876882">
                          <w:marLeft w:val="0"/>
                          <w:marRight w:val="0"/>
                          <w:marTop w:val="0"/>
                          <w:marBottom w:val="0"/>
                          <w:divBdr>
                            <w:top w:val="none" w:sz="0" w:space="0" w:color="auto"/>
                            <w:left w:val="none" w:sz="0" w:space="0" w:color="auto"/>
                            <w:bottom w:val="none" w:sz="0" w:space="0" w:color="auto"/>
                            <w:right w:val="none" w:sz="0" w:space="0" w:color="auto"/>
                          </w:divBdr>
                          <w:divsChild>
                            <w:div w:id="525756511">
                              <w:marLeft w:val="0"/>
                              <w:marRight w:val="0"/>
                              <w:marTop w:val="0"/>
                              <w:marBottom w:val="0"/>
                              <w:divBdr>
                                <w:top w:val="none" w:sz="0" w:space="0" w:color="auto"/>
                                <w:left w:val="none" w:sz="0" w:space="0" w:color="auto"/>
                                <w:bottom w:val="none" w:sz="0" w:space="0" w:color="auto"/>
                                <w:right w:val="none" w:sz="0" w:space="0" w:color="auto"/>
                              </w:divBdr>
                              <w:divsChild>
                                <w:div w:id="305597788">
                                  <w:marLeft w:val="0"/>
                                  <w:marRight w:val="0"/>
                                  <w:marTop w:val="0"/>
                                  <w:marBottom w:val="0"/>
                                  <w:divBdr>
                                    <w:top w:val="none" w:sz="0" w:space="0" w:color="auto"/>
                                    <w:left w:val="none" w:sz="0" w:space="0" w:color="auto"/>
                                    <w:bottom w:val="none" w:sz="0" w:space="0" w:color="auto"/>
                                    <w:right w:val="none" w:sz="0" w:space="0" w:color="auto"/>
                                  </w:divBdr>
                                  <w:divsChild>
                                    <w:div w:id="624968349">
                                      <w:marLeft w:val="0"/>
                                      <w:marRight w:val="0"/>
                                      <w:marTop w:val="0"/>
                                      <w:marBottom w:val="0"/>
                                      <w:divBdr>
                                        <w:top w:val="none" w:sz="0" w:space="0" w:color="auto"/>
                                        <w:left w:val="none" w:sz="0" w:space="0" w:color="auto"/>
                                        <w:bottom w:val="none" w:sz="0" w:space="0" w:color="auto"/>
                                        <w:right w:val="none" w:sz="0" w:space="0" w:color="auto"/>
                                      </w:divBdr>
                                      <w:divsChild>
                                        <w:div w:id="1647320454">
                                          <w:marLeft w:val="0"/>
                                          <w:marRight w:val="0"/>
                                          <w:marTop w:val="0"/>
                                          <w:marBottom w:val="0"/>
                                          <w:divBdr>
                                            <w:top w:val="none" w:sz="0" w:space="0" w:color="auto"/>
                                            <w:left w:val="none" w:sz="0" w:space="0" w:color="auto"/>
                                            <w:bottom w:val="none" w:sz="0" w:space="0" w:color="auto"/>
                                            <w:right w:val="none" w:sz="0" w:space="0" w:color="auto"/>
                                          </w:divBdr>
                                          <w:divsChild>
                                            <w:div w:id="1191383541">
                                              <w:marLeft w:val="0"/>
                                              <w:marRight w:val="0"/>
                                              <w:marTop w:val="0"/>
                                              <w:marBottom w:val="0"/>
                                              <w:divBdr>
                                                <w:top w:val="none" w:sz="0" w:space="0" w:color="auto"/>
                                                <w:left w:val="none" w:sz="0" w:space="0" w:color="auto"/>
                                                <w:bottom w:val="none" w:sz="0" w:space="0" w:color="auto"/>
                                                <w:right w:val="none" w:sz="0" w:space="0" w:color="auto"/>
                                              </w:divBdr>
                                              <w:divsChild>
                                                <w:div w:id="2107647541">
                                                  <w:marLeft w:val="0"/>
                                                  <w:marRight w:val="0"/>
                                                  <w:marTop w:val="0"/>
                                                  <w:marBottom w:val="0"/>
                                                  <w:divBdr>
                                                    <w:top w:val="none" w:sz="0" w:space="0" w:color="auto"/>
                                                    <w:left w:val="none" w:sz="0" w:space="0" w:color="auto"/>
                                                    <w:bottom w:val="none" w:sz="0" w:space="0" w:color="auto"/>
                                                    <w:right w:val="none" w:sz="0" w:space="0" w:color="auto"/>
                                                  </w:divBdr>
                                                  <w:divsChild>
                                                    <w:div w:id="1777211937">
                                                      <w:marLeft w:val="0"/>
                                                      <w:marRight w:val="0"/>
                                                      <w:marTop w:val="0"/>
                                                      <w:marBottom w:val="0"/>
                                                      <w:divBdr>
                                                        <w:top w:val="none" w:sz="0" w:space="0" w:color="auto"/>
                                                        <w:left w:val="none" w:sz="0" w:space="0" w:color="auto"/>
                                                        <w:bottom w:val="none" w:sz="0" w:space="0" w:color="auto"/>
                                                        <w:right w:val="none" w:sz="0" w:space="0" w:color="auto"/>
                                                      </w:divBdr>
                                                      <w:divsChild>
                                                        <w:div w:id="1561556476">
                                                          <w:marLeft w:val="0"/>
                                                          <w:marRight w:val="0"/>
                                                          <w:marTop w:val="0"/>
                                                          <w:marBottom w:val="0"/>
                                                          <w:divBdr>
                                                            <w:top w:val="single" w:sz="6" w:space="0" w:color="D8D8D8"/>
                                                            <w:left w:val="single" w:sz="2" w:space="0" w:color="D8D8D8"/>
                                                            <w:bottom w:val="single" w:sz="6" w:space="0" w:color="D8D8D8"/>
                                                            <w:right w:val="single" w:sz="6" w:space="0" w:color="D8D8D8"/>
                                                          </w:divBdr>
                                                          <w:divsChild>
                                                            <w:div w:id="788862396">
                                                              <w:marLeft w:val="0"/>
                                                              <w:marRight w:val="0"/>
                                                              <w:marTop w:val="0"/>
                                                              <w:marBottom w:val="0"/>
                                                              <w:divBdr>
                                                                <w:top w:val="none" w:sz="0" w:space="0" w:color="auto"/>
                                                                <w:left w:val="single" w:sz="24" w:space="0" w:color="FB9902"/>
                                                                <w:bottom w:val="none" w:sz="0" w:space="0" w:color="auto"/>
                                                                <w:right w:val="none" w:sz="0" w:space="0" w:color="auto"/>
                                                              </w:divBdr>
                                                              <w:divsChild>
                                                                <w:div w:id="295375688">
                                                                  <w:marLeft w:val="0"/>
                                                                  <w:marRight w:val="0"/>
                                                                  <w:marTop w:val="0"/>
                                                                  <w:marBottom w:val="0"/>
                                                                  <w:divBdr>
                                                                    <w:top w:val="none" w:sz="0" w:space="0" w:color="auto"/>
                                                                    <w:left w:val="none" w:sz="0" w:space="0" w:color="auto"/>
                                                                    <w:bottom w:val="none" w:sz="0" w:space="0" w:color="auto"/>
                                                                    <w:right w:val="none" w:sz="0" w:space="0" w:color="auto"/>
                                                                  </w:divBdr>
                                                                  <w:divsChild>
                                                                    <w:div w:id="1355770064">
                                                                      <w:marLeft w:val="0"/>
                                                                      <w:marRight w:val="0"/>
                                                                      <w:marTop w:val="69"/>
                                                                      <w:marBottom w:val="0"/>
                                                                      <w:divBdr>
                                                                        <w:top w:val="none" w:sz="0" w:space="0" w:color="auto"/>
                                                                        <w:left w:val="none" w:sz="0" w:space="0" w:color="auto"/>
                                                                        <w:bottom w:val="none" w:sz="0" w:space="0" w:color="auto"/>
                                                                        <w:right w:val="none" w:sz="0" w:space="0" w:color="auto"/>
                                                                      </w:divBdr>
                                                                      <w:divsChild>
                                                                        <w:div w:id="891770962">
                                                                          <w:marLeft w:val="0"/>
                                                                          <w:marRight w:val="0"/>
                                                                          <w:marTop w:val="0"/>
                                                                          <w:marBottom w:val="0"/>
                                                                          <w:divBdr>
                                                                            <w:top w:val="none" w:sz="0" w:space="0" w:color="auto"/>
                                                                            <w:left w:val="none" w:sz="0" w:space="0" w:color="auto"/>
                                                                            <w:bottom w:val="none" w:sz="0" w:space="0" w:color="auto"/>
                                                                            <w:right w:val="none" w:sz="0" w:space="0" w:color="auto"/>
                                                                          </w:divBdr>
                                                                        </w:div>
                                                                        <w:div w:id="147602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554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506</Words>
  <Characters>2885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GalsanovaIB</dc:creator>
  <cp:keywords/>
  <dc:description/>
  <cp:lastModifiedBy>GalsanovaIB</cp:lastModifiedBy>
  <cp:revision>11</cp:revision>
  <dcterms:created xsi:type="dcterms:W3CDTF">2021-03-22T02:07:00Z</dcterms:created>
  <dcterms:modified xsi:type="dcterms:W3CDTF">2022-04-01T06:59:00Z</dcterms:modified>
</cp:coreProperties>
</file>